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C338" w14:textId="77777777" w:rsidR="00244C46" w:rsidRDefault="00244C46" w:rsidP="00DA6E60">
      <w:pPr>
        <w:jc w:val="both"/>
        <w:rPr>
          <w:rFonts w:ascii="Arial" w:hAnsi="Arial" w:cs="Arial"/>
          <w:b/>
          <w:sz w:val="28"/>
          <w:szCs w:val="28"/>
        </w:rPr>
      </w:pPr>
      <w:bookmarkStart w:id="0" w:name="_GoBack"/>
      <w:bookmarkEnd w:id="0"/>
    </w:p>
    <w:p w14:paraId="59D68BE9" w14:textId="778B9D41"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6C2613C" w14:textId="77777777" w:rsidR="00AA2C6F" w:rsidRPr="008E647D" w:rsidRDefault="00AA2C6F" w:rsidP="00DA6E60">
      <w:pPr>
        <w:jc w:val="both"/>
        <w:rPr>
          <w:rFonts w:ascii="Arial" w:hAnsi="Arial" w:cs="Arial"/>
          <w:b/>
          <w:sz w:val="23"/>
          <w:szCs w:val="23"/>
        </w:rPr>
      </w:pPr>
    </w:p>
    <w:p w14:paraId="3A18EA61" w14:textId="77777777" w:rsidR="006728FE" w:rsidRPr="00144D51" w:rsidRDefault="006728FE" w:rsidP="006728FE">
      <w:pPr>
        <w:jc w:val="both"/>
        <w:rPr>
          <w:rFonts w:ascii="Arial" w:hAnsi="Arial" w:cs="Arial"/>
          <w:b/>
        </w:rPr>
      </w:pPr>
      <w:r w:rsidRPr="00144D51">
        <w:rPr>
          <w:rFonts w:ascii="Arial" w:hAnsi="Arial" w:cs="Arial"/>
          <w:b/>
        </w:rPr>
        <w:t>Purpose of Report</w:t>
      </w:r>
    </w:p>
    <w:p w14:paraId="68E44BD3" w14:textId="77777777" w:rsidR="006728FE" w:rsidRPr="00144D51" w:rsidRDefault="006728FE" w:rsidP="006728FE">
      <w:pPr>
        <w:rPr>
          <w:rFonts w:ascii="Arial" w:hAnsi="Arial" w:cs="Arial"/>
        </w:rPr>
      </w:pPr>
    </w:p>
    <w:p w14:paraId="193DCD86" w14:textId="77777777" w:rsidR="006728FE" w:rsidRPr="009D4A1C" w:rsidRDefault="006728FE" w:rsidP="006728FE">
      <w:pPr>
        <w:jc w:val="both"/>
        <w:rPr>
          <w:rFonts w:ascii="Arial" w:hAnsi="Arial" w:cs="Arial"/>
        </w:rPr>
      </w:pPr>
      <w:r w:rsidRPr="009D4A1C">
        <w:rPr>
          <w:rFonts w:ascii="Arial" w:hAnsi="Arial" w:cs="Arial"/>
        </w:rPr>
        <w:t>To update the F</w:t>
      </w:r>
      <w:r w:rsidR="00B30CB7">
        <w:rPr>
          <w:rFonts w:ascii="Arial" w:hAnsi="Arial" w:cs="Arial"/>
        </w:rPr>
        <w:t>SMC o</w:t>
      </w:r>
      <w:r>
        <w:rPr>
          <w:rFonts w:ascii="Arial" w:hAnsi="Arial" w:cs="Arial"/>
        </w:rPr>
        <w:t>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7302486C" w14:textId="77777777" w:rsidR="006728FE" w:rsidRPr="009D4A1C" w:rsidRDefault="006728FE" w:rsidP="006728FE">
      <w:pPr>
        <w:jc w:val="both"/>
        <w:rPr>
          <w:rFonts w:ascii="Arial" w:hAnsi="Arial" w:cs="Arial"/>
        </w:rPr>
      </w:pPr>
    </w:p>
    <w:p w14:paraId="39A140A9" w14:textId="77777777" w:rsidR="006728FE" w:rsidRPr="009D4A1C" w:rsidRDefault="006728FE" w:rsidP="006728FE">
      <w:pPr>
        <w:jc w:val="both"/>
        <w:rPr>
          <w:rFonts w:ascii="Arial" w:hAnsi="Arial" w:cs="Arial"/>
          <w:b/>
        </w:rPr>
      </w:pPr>
      <w:r w:rsidRPr="009D4A1C">
        <w:rPr>
          <w:rFonts w:ascii="Arial" w:hAnsi="Arial" w:cs="Arial"/>
          <w:b/>
        </w:rPr>
        <w:t>Summary</w:t>
      </w:r>
    </w:p>
    <w:p w14:paraId="7A3A5CBF" w14:textId="77777777" w:rsidR="006728FE" w:rsidRPr="009D4A1C" w:rsidRDefault="006728FE" w:rsidP="006728FE">
      <w:pPr>
        <w:jc w:val="both"/>
        <w:rPr>
          <w:rFonts w:ascii="Arial" w:hAnsi="Arial" w:cs="Arial"/>
        </w:rPr>
      </w:pPr>
    </w:p>
    <w:p w14:paraId="2C0504EC"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579A9D30" w14:textId="77777777" w:rsidR="00144D51" w:rsidRDefault="00144D51" w:rsidP="00DA6E60">
      <w:pPr>
        <w:jc w:val="both"/>
        <w:rPr>
          <w:rFonts w:ascii="Arial" w:hAnsi="Arial" w:cs="Arial"/>
          <w:b/>
        </w:rPr>
      </w:pPr>
    </w:p>
    <w:p w14:paraId="618D10E7"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7DEA0FDB" w14:textId="77777777" w:rsidTr="00144D51">
        <w:trPr>
          <w:trHeight w:val="2916"/>
        </w:trPr>
        <w:tc>
          <w:tcPr>
            <w:tcW w:w="8856" w:type="dxa"/>
            <w:shd w:val="clear" w:color="auto" w:fill="auto"/>
          </w:tcPr>
          <w:p w14:paraId="7BCE5F48" w14:textId="77777777" w:rsidR="00F322D8" w:rsidRPr="00144D51" w:rsidRDefault="00F322D8" w:rsidP="00DA6E60">
            <w:pPr>
              <w:jc w:val="both"/>
              <w:rPr>
                <w:rFonts w:ascii="Arial" w:hAnsi="Arial" w:cs="Arial"/>
                <w:b/>
              </w:rPr>
            </w:pPr>
          </w:p>
          <w:p w14:paraId="372A468A" w14:textId="77777777" w:rsidR="004F4241" w:rsidRPr="004F4241" w:rsidRDefault="004F4241" w:rsidP="004F4241">
            <w:pPr>
              <w:jc w:val="both"/>
              <w:rPr>
                <w:rFonts w:ascii="Arial" w:hAnsi="Arial" w:cs="Arial"/>
                <w:b/>
              </w:rPr>
            </w:pPr>
            <w:r w:rsidRPr="004F4241">
              <w:rPr>
                <w:rFonts w:ascii="Arial" w:hAnsi="Arial" w:cs="Arial"/>
                <w:b/>
              </w:rPr>
              <w:t>Recommendation:</w:t>
            </w:r>
          </w:p>
          <w:p w14:paraId="6BE0FFDC" w14:textId="77777777" w:rsidR="004F4241" w:rsidRPr="004F4241" w:rsidRDefault="004F4241" w:rsidP="004F4241">
            <w:pPr>
              <w:jc w:val="both"/>
              <w:rPr>
                <w:rFonts w:ascii="Arial" w:hAnsi="Arial" w:cs="Arial"/>
                <w:b/>
              </w:rPr>
            </w:pPr>
          </w:p>
          <w:p w14:paraId="31C4920F"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5D241C18" w14:textId="77777777" w:rsidR="004F4241" w:rsidRPr="004F4241" w:rsidRDefault="004F4241" w:rsidP="004F4241">
            <w:pPr>
              <w:jc w:val="both"/>
              <w:rPr>
                <w:rFonts w:ascii="Arial" w:hAnsi="Arial" w:cs="Arial"/>
                <w:b/>
              </w:rPr>
            </w:pPr>
          </w:p>
          <w:p w14:paraId="0621BD5B" w14:textId="77777777" w:rsidR="006D7419" w:rsidRPr="006D7419" w:rsidRDefault="00305680"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6D7419">
                  <w:rPr>
                    <w:rFonts w:ascii="Arial" w:eastAsia="Calibri" w:hAnsi="Arial"/>
                    <w:b/>
                  </w:rPr>
                  <w:t>Action</w:t>
                </w:r>
              </w:sdtContent>
            </w:sdt>
          </w:p>
          <w:p w14:paraId="4D56ABF8" w14:textId="1B7A774F" w:rsidR="00144D51" w:rsidRPr="00144D51" w:rsidRDefault="006D7419" w:rsidP="006D7419">
            <w:pPr>
              <w:rPr>
                <w:rFonts w:ascii="Arial" w:hAnsi="Arial" w:cs="Arial"/>
              </w:rPr>
            </w:pPr>
            <w:r w:rsidRPr="006D7419">
              <w:rPr>
                <w:rFonts w:ascii="Arial" w:eastAsia="Calibri" w:hAnsi="Arial"/>
              </w:rPr>
              <w:t>Officers are asked to note member comments</w:t>
            </w:r>
            <w:r w:rsidR="006A1F45">
              <w:rPr>
                <w:rFonts w:ascii="Arial" w:eastAsia="Calibri" w:hAnsi="Arial"/>
              </w:rPr>
              <w:t>.</w:t>
            </w:r>
          </w:p>
          <w:p w14:paraId="11102E7A" w14:textId="77777777" w:rsidR="00F322D8" w:rsidRPr="00144D51" w:rsidRDefault="00F322D8" w:rsidP="00E77420">
            <w:pPr>
              <w:jc w:val="both"/>
              <w:rPr>
                <w:rFonts w:ascii="Arial" w:hAnsi="Arial" w:cs="Arial"/>
              </w:rPr>
            </w:pPr>
          </w:p>
          <w:p w14:paraId="34D3A895" w14:textId="77777777" w:rsidR="003D784A" w:rsidRPr="00144D51" w:rsidRDefault="003D784A" w:rsidP="00DA6E60">
            <w:pPr>
              <w:jc w:val="both"/>
              <w:rPr>
                <w:rFonts w:ascii="Arial" w:hAnsi="Arial" w:cs="Arial"/>
                <w:b/>
              </w:rPr>
            </w:pPr>
          </w:p>
          <w:p w14:paraId="36F720B0" w14:textId="77777777" w:rsidR="003D784A" w:rsidRPr="00144D51" w:rsidRDefault="003D784A" w:rsidP="00DA6E60">
            <w:pPr>
              <w:jc w:val="both"/>
              <w:rPr>
                <w:rFonts w:ascii="Arial" w:hAnsi="Arial" w:cs="Arial"/>
                <w:b/>
              </w:rPr>
            </w:pPr>
          </w:p>
          <w:p w14:paraId="41ADE17F" w14:textId="77777777" w:rsidR="00A17C81" w:rsidRPr="00144D51" w:rsidRDefault="00A17C81" w:rsidP="00DA6E60">
            <w:pPr>
              <w:jc w:val="both"/>
              <w:rPr>
                <w:rFonts w:ascii="Arial" w:hAnsi="Arial" w:cs="Arial"/>
                <w:b/>
              </w:rPr>
            </w:pPr>
          </w:p>
          <w:p w14:paraId="46B08BA5" w14:textId="77777777" w:rsidR="00F322D8" w:rsidRPr="00144D51" w:rsidRDefault="00F322D8" w:rsidP="004A7DA6">
            <w:pPr>
              <w:jc w:val="both"/>
              <w:rPr>
                <w:rFonts w:ascii="Arial" w:hAnsi="Arial" w:cs="Arial"/>
              </w:rPr>
            </w:pPr>
          </w:p>
        </w:tc>
      </w:tr>
    </w:tbl>
    <w:p w14:paraId="176F3960"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00956074">
        <w:trPr>
          <w:trHeight w:val="410"/>
        </w:trPr>
        <w:tc>
          <w:tcPr>
            <w:tcW w:w="2271" w:type="dxa"/>
          </w:tcPr>
          <w:p w14:paraId="20F8D23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04A68179"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02C1B67C"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242CC326" w14:textId="77777777" w:rsidTr="00956074">
        <w:trPr>
          <w:trHeight w:val="394"/>
        </w:trPr>
        <w:tc>
          <w:tcPr>
            <w:tcW w:w="2271" w:type="dxa"/>
          </w:tcPr>
          <w:p w14:paraId="0F50EF21"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EF271B9" w14:textId="77777777" w:rsidR="000062A7" w:rsidRPr="008E647D" w:rsidRDefault="00B77379" w:rsidP="00DA6E60">
            <w:pPr>
              <w:pStyle w:val="MainText"/>
              <w:spacing w:after="120" w:line="240" w:lineRule="auto"/>
              <w:jc w:val="both"/>
              <w:rPr>
                <w:rFonts w:ascii="Arial" w:hAnsi="Arial" w:cs="Arial"/>
                <w:sz w:val="23"/>
                <w:szCs w:val="23"/>
              </w:rPr>
            </w:pPr>
            <w:r>
              <w:rPr>
                <w:rFonts w:ascii="Arial" w:hAnsi="Arial" w:cs="Arial"/>
                <w:sz w:val="23"/>
                <w:szCs w:val="23"/>
              </w:rPr>
              <w:t>Senior Adviser (Workforce and Negotiations)</w:t>
            </w:r>
          </w:p>
        </w:tc>
        <w:tc>
          <w:tcPr>
            <w:tcW w:w="3456" w:type="dxa"/>
          </w:tcPr>
          <w:p w14:paraId="26018A8B" w14:textId="77777777"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B72A7F">
              <w:rPr>
                <w:rFonts w:ascii="Arial" w:hAnsi="Arial" w:cs="Arial"/>
                <w:sz w:val="23"/>
                <w:szCs w:val="23"/>
              </w:rPr>
              <w:t>Fire Pensions A</w:t>
            </w:r>
            <w:r w:rsidR="000062A7">
              <w:rPr>
                <w:rFonts w:ascii="Arial" w:hAnsi="Arial" w:cs="Arial"/>
                <w:sz w:val="23"/>
                <w:szCs w:val="23"/>
              </w:rPr>
              <w:t>dviser</w:t>
            </w:r>
          </w:p>
        </w:tc>
      </w:tr>
      <w:tr w:rsidR="000062A7" w:rsidRPr="008E647D" w14:paraId="67E8EDF7" w14:textId="77777777" w:rsidTr="00956074">
        <w:trPr>
          <w:trHeight w:val="410"/>
        </w:trPr>
        <w:tc>
          <w:tcPr>
            <w:tcW w:w="2271" w:type="dxa"/>
          </w:tcPr>
          <w:p w14:paraId="64475BA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2094D1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083B5999"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160D3DF7" w14:textId="77777777" w:rsidTr="00956074">
        <w:trPr>
          <w:trHeight w:val="394"/>
        </w:trPr>
        <w:tc>
          <w:tcPr>
            <w:tcW w:w="2271" w:type="dxa"/>
          </w:tcPr>
          <w:p w14:paraId="6DFDFD1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43E325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20EC1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34967CAD" w14:textId="77777777" w:rsidTr="00956074">
        <w:trPr>
          <w:trHeight w:val="410"/>
        </w:trPr>
        <w:tc>
          <w:tcPr>
            <w:tcW w:w="2271" w:type="dxa"/>
          </w:tcPr>
          <w:p w14:paraId="150EF4E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00956074">
        <w:trPr>
          <w:trHeight w:val="394"/>
        </w:trPr>
        <w:tc>
          <w:tcPr>
            <w:tcW w:w="2271" w:type="dxa"/>
          </w:tcPr>
          <w:p w14:paraId="0C39BEA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00956074">
        <w:trPr>
          <w:trHeight w:val="394"/>
        </w:trPr>
        <w:tc>
          <w:tcPr>
            <w:tcW w:w="2271" w:type="dxa"/>
          </w:tcPr>
          <w:p w14:paraId="238D80DE"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Default="00465802" w:rsidP="00DA6E60">
            <w:pPr>
              <w:pStyle w:val="MainText"/>
              <w:spacing w:after="120" w:line="240" w:lineRule="auto"/>
              <w:jc w:val="both"/>
              <w:rPr>
                <w:rFonts w:ascii="Arial" w:hAnsi="Arial" w:cs="Arial"/>
                <w:sz w:val="23"/>
                <w:szCs w:val="23"/>
              </w:rPr>
            </w:pPr>
          </w:p>
        </w:tc>
      </w:tr>
    </w:tbl>
    <w:p w14:paraId="0E791918" w14:textId="77777777" w:rsidR="00125C8D" w:rsidRDefault="00125C8D" w:rsidP="003B6B91">
      <w:pPr>
        <w:pStyle w:val="ListParagraph"/>
        <w:ind w:left="567" w:hanging="567"/>
        <w:rPr>
          <w:rFonts w:ascii="Arial" w:hAnsi="Arial" w:cs="Arial"/>
          <w:b/>
        </w:rPr>
      </w:pPr>
    </w:p>
    <w:p w14:paraId="56C471AD" w14:textId="77777777" w:rsidR="00125C8D" w:rsidRDefault="00125C8D">
      <w:pPr>
        <w:rPr>
          <w:rFonts w:ascii="Arial" w:hAnsi="Arial" w:cs="Arial"/>
          <w:b/>
        </w:rPr>
      </w:pPr>
      <w:r>
        <w:rPr>
          <w:rFonts w:ascii="Arial" w:hAnsi="Arial" w:cs="Arial"/>
          <w:b/>
        </w:rPr>
        <w:br w:type="page"/>
      </w:r>
    </w:p>
    <w:p w14:paraId="4949F062"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3497C714"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3DBD1E30" w14:textId="3953B156" w:rsidR="00823BFE" w:rsidRPr="002C1EF2" w:rsidRDefault="00823BFE" w:rsidP="00823BFE">
      <w:pPr>
        <w:ind w:left="567" w:hanging="567"/>
        <w:jc w:val="both"/>
        <w:rPr>
          <w:rFonts w:ascii="Arial" w:hAnsi="Arial" w:cs="Arial"/>
          <w:i/>
          <w:lang w:val="en-US"/>
        </w:rPr>
      </w:pPr>
      <w:r w:rsidRPr="002C1EF2">
        <w:rPr>
          <w:rFonts w:ascii="Arial" w:hAnsi="Arial" w:cs="Arial"/>
          <w:i/>
          <w:lang w:val="en-US"/>
        </w:rPr>
        <w:t xml:space="preserve">Scheme Advisory Board </w:t>
      </w:r>
      <w:r w:rsidR="00445EB5">
        <w:rPr>
          <w:rFonts w:ascii="Arial" w:hAnsi="Arial" w:cs="Arial"/>
          <w:i/>
          <w:lang w:val="en-US"/>
        </w:rPr>
        <w:t>(SAB)</w:t>
      </w:r>
    </w:p>
    <w:p w14:paraId="626827B5" w14:textId="466333DE" w:rsidR="00823BFE" w:rsidRPr="002C1EF2" w:rsidRDefault="00823BFE" w:rsidP="00823BFE">
      <w:pPr>
        <w:pStyle w:val="ListParagraph"/>
        <w:ind w:left="567"/>
        <w:jc w:val="both"/>
        <w:rPr>
          <w:rFonts w:ascii="Arial" w:hAnsi="Arial" w:cs="Arial"/>
          <w:noProof/>
          <w:color w:val="000000"/>
          <w:lang w:eastAsia="en-GB"/>
        </w:rPr>
      </w:pPr>
    </w:p>
    <w:p w14:paraId="7788933E" w14:textId="2C5EDCAE" w:rsidR="0041378E" w:rsidRDefault="00D474EB" w:rsidP="000A1845">
      <w:pPr>
        <w:pStyle w:val="ListParagraph"/>
        <w:numPr>
          <w:ilvl w:val="0"/>
          <w:numId w:val="1"/>
        </w:numPr>
        <w:ind w:left="567" w:hanging="567"/>
        <w:jc w:val="both"/>
        <w:rPr>
          <w:rFonts w:ascii="Arial" w:hAnsi="Arial" w:cs="Arial"/>
          <w:noProof/>
          <w:color w:val="000000"/>
          <w:lang w:eastAsia="en-GB"/>
        </w:rPr>
      </w:pPr>
      <w:r w:rsidRPr="000A1845">
        <w:rPr>
          <w:rFonts w:ascii="Arial" w:hAnsi="Arial" w:cs="Arial"/>
          <w:color w:val="000000" w:themeColor="text1"/>
          <w:lang w:eastAsia="en-GB"/>
        </w:rPr>
        <w:t xml:space="preserve">HMT have now issued their informal </w:t>
      </w:r>
      <w:r w:rsidR="00294507" w:rsidRPr="000A1845">
        <w:rPr>
          <w:rFonts w:ascii="Arial" w:hAnsi="Arial" w:cs="Arial"/>
          <w:color w:val="000000" w:themeColor="text1"/>
          <w:lang w:eastAsia="en-GB"/>
        </w:rPr>
        <w:t xml:space="preserve">early stage </w:t>
      </w:r>
      <w:r w:rsidRPr="000A1845">
        <w:rPr>
          <w:rFonts w:ascii="Arial" w:hAnsi="Arial" w:cs="Arial"/>
          <w:color w:val="000000" w:themeColor="text1"/>
          <w:lang w:eastAsia="en-GB"/>
        </w:rPr>
        <w:t>proposals to remedy age discrimination in the public sector pension schemes. Initial proposals are to return members to their form</w:t>
      </w:r>
      <w:r w:rsidR="0055522C">
        <w:rPr>
          <w:rFonts w:ascii="Arial" w:hAnsi="Arial" w:cs="Arial"/>
          <w:color w:val="000000" w:themeColor="text1"/>
          <w:lang w:eastAsia="en-GB"/>
        </w:rPr>
        <w:t>er</w:t>
      </w:r>
      <w:r w:rsidRPr="000A1845">
        <w:rPr>
          <w:rFonts w:ascii="Arial" w:hAnsi="Arial" w:cs="Arial"/>
          <w:color w:val="000000" w:themeColor="text1"/>
          <w:lang w:eastAsia="en-GB"/>
        </w:rPr>
        <w:t xml:space="preserve"> final salary scheme</w:t>
      </w:r>
      <w:r w:rsidR="000E3249" w:rsidRPr="000A1845">
        <w:rPr>
          <w:rFonts w:ascii="Arial" w:hAnsi="Arial" w:cs="Arial"/>
          <w:color w:val="000000" w:themeColor="text1"/>
          <w:lang w:eastAsia="en-GB"/>
        </w:rPr>
        <w:t xml:space="preserve"> for the ‘remedy period’</w:t>
      </w:r>
      <w:r w:rsidRPr="000A1845">
        <w:rPr>
          <w:rFonts w:ascii="Arial" w:hAnsi="Arial" w:cs="Arial"/>
          <w:color w:val="000000" w:themeColor="text1"/>
          <w:lang w:eastAsia="en-GB"/>
        </w:rPr>
        <w:t>, but to offer a choice to the member</w:t>
      </w:r>
      <w:r w:rsidR="001A1C84">
        <w:rPr>
          <w:rFonts w:ascii="Arial" w:hAnsi="Arial" w:cs="Arial"/>
          <w:color w:val="000000" w:themeColor="text1"/>
          <w:lang w:eastAsia="en-GB"/>
        </w:rPr>
        <w:t xml:space="preserve">, </w:t>
      </w:r>
      <w:r w:rsidR="001A1C84" w:rsidRPr="000A1845">
        <w:rPr>
          <w:rFonts w:ascii="Arial" w:hAnsi="Arial" w:cs="Arial"/>
          <w:color w:val="000000" w:themeColor="text1"/>
          <w:lang w:eastAsia="en-GB"/>
        </w:rPr>
        <w:t>including those who were deemed protected in the final salary scheme</w:t>
      </w:r>
      <w:r w:rsidR="001A1C84">
        <w:rPr>
          <w:rFonts w:ascii="Arial" w:hAnsi="Arial" w:cs="Arial"/>
          <w:color w:val="000000" w:themeColor="text1"/>
          <w:lang w:eastAsia="en-GB"/>
        </w:rPr>
        <w:t>,</w:t>
      </w:r>
      <w:r w:rsidRPr="000A1845">
        <w:rPr>
          <w:rFonts w:ascii="Arial" w:hAnsi="Arial" w:cs="Arial"/>
          <w:color w:val="000000" w:themeColor="text1"/>
          <w:lang w:eastAsia="en-GB"/>
        </w:rPr>
        <w:t xml:space="preserve"> to receive benefits </w:t>
      </w:r>
      <w:r w:rsidR="000E3249" w:rsidRPr="000A1845">
        <w:rPr>
          <w:rFonts w:ascii="Arial" w:hAnsi="Arial" w:cs="Arial"/>
          <w:color w:val="000000" w:themeColor="text1"/>
          <w:lang w:eastAsia="en-GB"/>
        </w:rPr>
        <w:t>based on the current Career Average</w:t>
      </w:r>
      <w:r w:rsidR="00195DA4" w:rsidRPr="000A1845">
        <w:rPr>
          <w:rFonts w:ascii="Arial" w:hAnsi="Arial" w:cs="Arial"/>
          <w:color w:val="000000" w:themeColor="text1"/>
          <w:lang w:eastAsia="en-GB"/>
        </w:rPr>
        <w:t xml:space="preserve"> Revalued Earnings (CARE) scheme if it is better to do so</w:t>
      </w:r>
      <w:r w:rsidR="007170CC">
        <w:rPr>
          <w:rFonts w:ascii="Arial" w:hAnsi="Arial" w:cs="Arial"/>
          <w:color w:val="000000" w:themeColor="text1"/>
          <w:lang w:eastAsia="en-GB"/>
        </w:rPr>
        <w:t>, this is known as an underpin</w:t>
      </w:r>
      <w:r w:rsidR="001A1C84">
        <w:rPr>
          <w:rFonts w:ascii="Arial" w:hAnsi="Arial" w:cs="Arial"/>
          <w:color w:val="000000" w:themeColor="text1"/>
          <w:lang w:eastAsia="en-GB"/>
        </w:rPr>
        <w:t>.</w:t>
      </w:r>
      <w:r w:rsidR="00A43551" w:rsidRPr="000A1845">
        <w:rPr>
          <w:rFonts w:ascii="Arial" w:hAnsi="Arial" w:cs="Arial"/>
          <w:color w:val="000000" w:themeColor="text1"/>
          <w:lang w:eastAsia="en-GB"/>
        </w:rPr>
        <w:t xml:space="preserve"> </w:t>
      </w:r>
      <w:r w:rsidR="00EE4C94" w:rsidRPr="000A1845">
        <w:rPr>
          <w:rFonts w:ascii="Arial" w:hAnsi="Arial" w:cs="Arial"/>
          <w:color w:val="000000" w:themeColor="text1"/>
          <w:lang w:eastAsia="en-GB"/>
        </w:rPr>
        <w:t xml:space="preserve">It is important to caveat that these proposals </w:t>
      </w:r>
      <w:r w:rsidR="00294507" w:rsidRPr="000A1845">
        <w:rPr>
          <w:rFonts w:ascii="Arial" w:hAnsi="Arial" w:cs="Arial"/>
          <w:color w:val="000000" w:themeColor="text1"/>
          <w:lang w:eastAsia="en-GB"/>
        </w:rPr>
        <w:t>may change on the receipt of legal advice on tax issues.</w:t>
      </w:r>
    </w:p>
    <w:p w14:paraId="3C929ECD" w14:textId="77777777" w:rsidR="0041378E" w:rsidRDefault="0041378E" w:rsidP="0041378E">
      <w:pPr>
        <w:pStyle w:val="ListParagraph"/>
        <w:ind w:left="567"/>
        <w:rPr>
          <w:rFonts w:ascii="Arial" w:hAnsi="Arial" w:cs="Arial"/>
          <w:noProof/>
          <w:color w:val="000000"/>
          <w:lang w:eastAsia="en-GB"/>
        </w:rPr>
      </w:pPr>
    </w:p>
    <w:p w14:paraId="79511E07" w14:textId="3E50E640" w:rsidR="00D474EB" w:rsidRDefault="0041378E" w:rsidP="000A1845">
      <w:pPr>
        <w:pStyle w:val="ListParagraph"/>
        <w:numPr>
          <w:ilvl w:val="0"/>
          <w:numId w:val="1"/>
        </w:numPr>
        <w:ind w:left="567" w:hanging="567"/>
        <w:jc w:val="both"/>
        <w:rPr>
          <w:rFonts w:ascii="Arial" w:hAnsi="Arial" w:cs="Arial"/>
          <w:noProof/>
          <w:color w:val="000000"/>
          <w:lang w:eastAsia="en-GB"/>
        </w:rPr>
      </w:pPr>
      <w:r w:rsidRPr="000A1845">
        <w:rPr>
          <w:rFonts w:ascii="Arial" w:hAnsi="Arial" w:cs="Arial"/>
          <w:color w:val="000000" w:themeColor="text1"/>
          <w:lang w:eastAsia="en-GB"/>
        </w:rPr>
        <w:t>At this stage</w:t>
      </w:r>
      <w:r w:rsidR="00D474EB" w:rsidRPr="000A1845">
        <w:rPr>
          <w:rFonts w:ascii="Arial" w:hAnsi="Arial" w:cs="Arial"/>
          <w:color w:val="000000" w:themeColor="text1"/>
          <w:lang w:eastAsia="en-GB"/>
        </w:rPr>
        <w:t xml:space="preserve"> </w:t>
      </w:r>
      <w:r w:rsidRPr="000A1845">
        <w:rPr>
          <w:rFonts w:ascii="Arial" w:hAnsi="Arial" w:cs="Arial"/>
          <w:color w:val="000000" w:themeColor="text1"/>
          <w:lang w:eastAsia="en-GB"/>
        </w:rPr>
        <w:t xml:space="preserve">it is not clear on when the end of the </w:t>
      </w:r>
      <w:r w:rsidR="00DB12BE" w:rsidRPr="000A1845">
        <w:rPr>
          <w:rFonts w:ascii="Arial" w:hAnsi="Arial" w:cs="Arial"/>
          <w:color w:val="000000" w:themeColor="text1"/>
          <w:lang w:eastAsia="en-GB"/>
        </w:rPr>
        <w:t>‘</w:t>
      </w:r>
      <w:r w:rsidRPr="000A1845">
        <w:rPr>
          <w:rFonts w:ascii="Arial" w:hAnsi="Arial" w:cs="Arial"/>
          <w:color w:val="000000" w:themeColor="text1"/>
          <w:lang w:eastAsia="en-GB"/>
        </w:rPr>
        <w:t>remedy period</w:t>
      </w:r>
      <w:r w:rsidR="00DB12BE" w:rsidRPr="000A1845">
        <w:rPr>
          <w:rFonts w:ascii="Arial" w:hAnsi="Arial" w:cs="Arial"/>
          <w:color w:val="000000" w:themeColor="text1"/>
          <w:lang w:eastAsia="en-GB"/>
        </w:rPr>
        <w:t>’</w:t>
      </w:r>
      <w:r w:rsidRPr="000A1845">
        <w:rPr>
          <w:rFonts w:ascii="Arial" w:hAnsi="Arial" w:cs="Arial"/>
          <w:color w:val="000000" w:themeColor="text1"/>
          <w:lang w:eastAsia="en-GB"/>
        </w:rPr>
        <w:t xml:space="preserve"> is</w:t>
      </w:r>
      <w:r w:rsidR="00C774EB" w:rsidRPr="000A1845">
        <w:rPr>
          <w:rFonts w:ascii="Arial" w:hAnsi="Arial" w:cs="Arial"/>
          <w:color w:val="000000" w:themeColor="text1"/>
          <w:lang w:eastAsia="en-GB"/>
        </w:rPr>
        <w:t xml:space="preserve">, however it is </w:t>
      </w:r>
      <w:r w:rsidRPr="000A1845">
        <w:rPr>
          <w:rFonts w:ascii="Arial" w:hAnsi="Arial" w:cs="Arial"/>
          <w:color w:val="000000" w:themeColor="text1"/>
          <w:lang w:eastAsia="en-GB"/>
        </w:rPr>
        <w:t>expected to not be before 2022, the current working assumption is that it will take three years to bring in these proposals.</w:t>
      </w:r>
    </w:p>
    <w:p w14:paraId="35161E86" w14:textId="77777777" w:rsidR="0041378E" w:rsidRPr="0041378E" w:rsidRDefault="0041378E" w:rsidP="0041378E">
      <w:pPr>
        <w:pStyle w:val="ListParagraph"/>
        <w:rPr>
          <w:rFonts w:ascii="Arial" w:hAnsi="Arial" w:cs="Arial"/>
          <w:noProof/>
          <w:color w:val="000000"/>
          <w:lang w:eastAsia="en-GB"/>
        </w:rPr>
      </w:pPr>
    </w:p>
    <w:p w14:paraId="2D99D4D5" w14:textId="6D129CB1" w:rsidR="0041378E" w:rsidRDefault="0041378E" w:rsidP="2B1EB2D5">
      <w:pPr>
        <w:pStyle w:val="ListParagraph"/>
        <w:numPr>
          <w:ilvl w:val="0"/>
          <w:numId w:val="1"/>
        </w:numPr>
        <w:ind w:left="567" w:hanging="567"/>
        <w:jc w:val="both"/>
        <w:rPr>
          <w:rFonts w:ascii="Arial" w:hAnsi="Arial" w:cs="Arial"/>
          <w:noProof/>
          <w:color w:val="000000"/>
          <w:lang w:eastAsia="en-GB"/>
        </w:rPr>
      </w:pPr>
      <w:r w:rsidRPr="2B1EB2D5">
        <w:rPr>
          <w:rFonts w:ascii="Arial" w:hAnsi="Arial" w:cs="Arial"/>
          <w:color w:val="000000" w:themeColor="text1"/>
          <w:lang w:eastAsia="en-GB"/>
        </w:rPr>
        <w:t xml:space="preserve">The proposals consult on two </w:t>
      </w:r>
      <w:r w:rsidR="009C0109" w:rsidRPr="2B1EB2D5">
        <w:rPr>
          <w:rFonts w:ascii="Arial" w:hAnsi="Arial" w:cs="Arial"/>
          <w:color w:val="000000" w:themeColor="text1"/>
          <w:lang w:eastAsia="en-GB"/>
        </w:rPr>
        <w:t xml:space="preserve">options </w:t>
      </w:r>
      <w:r w:rsidR="0064753C">
        <w:rPr>
          <w:rFonts w:ascii="Arial" w:hAnsi="Arial" w:cs="Arial"/>
          <w:color w:val="000000" w:themeColor="text1"/>
          <w:lang w:eastAsia="en-GB"/>
        </w:rPr>
        <w:t xml:space="preserve">for the choice </w:t>
      </w:r>
      <w:r w:rsidR="009C0109" w:rsidRPr="2B1EB2D5">
        <w:rPr>
          <w:rFonts w:ascii="Arial" w:hAnsi="Arial" w:cs="Arial"/>
          <w:color w:val="000000" w:themeColor="text1"/>
          <w:lang w:eastAsia="en-GB"/>
        </w:rPr>
        <w:t xml:space="preserve">to receive benefits as </w:t>
      </w:r>
      <w:r w:rsidR="005A613A">
        <w:rPr>
          <w:rFonts w:ascii="Arial" w:hAnsi="Arial" w:cs="Arial"/>
          <w:color w:val="000000" w:themeColor="text1"/>
          <w:lang w:eastAsia="en-GB"/>
        </w:rPr>
        <w:t>f</w:t>
      </w:r>
      <w:r w:rsidR="009C0109" w:rsidRPr="2B1EB2D5">
        <w:rPr>
          <w:rFonts w:ascii="Arial" w:hAnsi="Arial" w:cs="Arial"/>
          <w:color w:val="000000" w:themeColor="text1"/>
          <w:lang w:eastAsia="en-GB"/>
        </w:rPr>
        <w:t xml:space="preserve">inal </w:t>
      </w:r>
      <w:r w:rsidR="005A613A">
        <w:rPr>
          <w:rFonts w:ascii="Arial" w:hAnsi="Arial" w:cs="Arial"/>
          <w:color w:val="000000" w:themeColor="text1"/>
          <w:lang w:eastAsia="en-GB"/>
        </w:rPr>
        <w:t>s</w:t>
      </w:r>
      <w:r w:rsidR="009C0109" w:rsidRPr="2B1EB2D5">
        <w:rPr>
          <w:rFonts w:ascii="Arial" w:hAnsi="Arial" w:cs="Arial"/>
          <w:color w:val="000000" w:themeColor="text1"/>
          <w:lang w:eastAsia="en-GB"/>
        </w:rPr>
        <w:t xml:space="preserve">alary or CARE for the remedy period </w:t>
      </w:r>
      <w:r w:rsidR="0064753C">
        <w:rPr>
          <w:rFonts w:ascii="Arial" w:hAnsi="Arial" w:cs="Arial"/>
          <w:color w:val="000000" w:themeColor="text1"/>
          <w:lang w:eastAsia="en-GB"/>
        </w:rPr>
        <w:t>to</w:t>
      </w:r>
      <w:r w:rsidR="009C0109" w:rsidRPr="2B1EB2D5">
        <w:rPr>
          <w:rFonts w:ascii="Arial" w:hAnsi="Arial" w:cs="Arial"/>
          <w:color w:val="000000" w:themeColor="text1"/>
          <w:lang w:eastAsia="en-GB"/>
        </w:rPr>
        <w:t xml:space="preserve"> be made, th</w:t>
      </w:r>
      <w:r w:rsidR="00146AC3">
        <w:rPr>
          <w:rFonts w:ascii="Arial" w:hAnsi="Arial" w:cs="Arial"/>
          <w:color w:val="000000" w:themeColor="text1"/>
          <w:lang w:eastAsia="en-GB"/>
        </w:rPr>
        <w:t>is</w:t>
      </w:r>
      <w:r w:rsidR="009C0109" w:rsidRPr="2B1EB2D5">
        <w:rPr>
          <w:rFonts w:ascii="Arial" w:hAnsi="Arial" w:cs="Arial"/>
          <w:color w:val="000000" w:themeColor="text1"/>
          <w:lang w:eastAsia="en-GB"/>
        </w:rPr>
        <w:t xml:space="preserve"> could </w:t>
      </w:r>
      <w:r w:rsidR="00146AC3">
        <w:rPr>
          <w:rFonts w:ascii="Arial" w:hAnsi="Arial" w:cs="Arial"/>
          <w:color w:val="000000" w:themeColor="text1"/>
          <w:lang w:eastAsia="en-GB"/>
        </w:rPr>
        <w:t xml:space="preserve">1) </w:t>
      </w:r>
      <w:r w:rsidR="009C0109" w:rsidRPr="2B1EB2D5">
        <w:rPr>
          <w:rFonts w:ascii="Arial" w:hAnsi="Arial" w:cs="Arial"/>
          <w:color w:val="000000" w:themeColor="text1"/>
          <w:lang w:eastAsia="en-GB"/>
        </w:rPr>
        <w:t>be at the end of the remedy period (</w:t>
      </w:r>
      <w:r w:rsidR="00747409" w:rsidRPr="2B1EB2D5">
        <w:rPr>
          <w:rFonts w:ascii="Arial" w:hAnsi="Arial" w:cs="Arial"/>
          <w:color w:val="000000" w:themeColor="text1"/>
          <w:lang w:eastAsia="en-GB"/>
        </w:rPr>
        <w:t xml:space="preserve">this will be the same time right across public sector) or </w:t>
      </w:r>
      <w:r w:rsidR="00146AC3">
        <w:rPr>
          <w:rFonts w:ascii="Arial" w:hAnsi="Arial" w:cs="Arial"/>
          <w:color w:val="000000" w:themeColor="text1"/>
          <w:lang w:eastAsia="en-GB"/>
        </w:rPr>
        <w:t xml:space="preserve">2) </w:t>
      </w:r>
      <w:r w:rsidR="00747409" w:rsidRPr="2B1EB2D5">
        <w:rPr>
          <w:rFonts w:ascii="Arial" w:hAnsi="Arial" w:cs="Arial"/>
          <w:color w:val="000000" w:themeColor="text1"/>
          <w:lang w:eastAsia="en-GB"/>
        </w:rPr>
        <w:t>at the member</w:t>
      </w:r>
      <w:r w:rsidR="00481C2F">
        <w:rPr>
          <w:rFonts w:ascii="Arial" w:hAnsi="Arial" w:cs="Arial"/>
          <w:color w:val="000000" w:themeColor="text1"/>
          <w:lang w:eastAsia="en-GB"/>
        </w:rPr>
        <w:t>’</w:t>
      </w:r>
      <w:r w:rsidR="00747409" w:rsidRPr="2B1EB2D5">
        <w:rPr>
          <w:rFonts w:ascii="Arial" w:hAnsi="Arial" w:cs="Arial"/>
          <w:color w:val="000000" w:themeColor="text1"/>
          <w:lang w:eastAsia="en-GB"/>
        </w:rPr>
        <w:t>s retirement age.</w:t>
      </w:r>
    </w:p>
    <w:p w14:paraId="5D9B52E2" w14:textId="77777777" w:rsidR="00A52F04" w:rsidRPr="00A52F04" w:rsidRDefault="00A52F04" w:rsidP="00A52F04">
      <w:pPr>
        <w:pStyle w:val="ListParagraph"/>
        <w:rPr>
          <w:rFonts w:ascii="Arial" w:hAnsi="Arial" w:cs="Arial"/>
          <w:noProof/>
          <w:color w:val="000000"/>
          <w:lang w:eastAsia="en-GB"/>
        </w:rPr>
      </w:pPr>
    </w:p>
    <w:p w14:paraId="4B8F9030" w14:textId="1FC746F4" w:rsidR="00A52F04" w:rsidRPr="003354A1" w:rsidRDefault="00A52F04" w:rsidP="2B1EB2D5">
      <w:pPr>
        <w:pStyle w:val="ListParagraph"/>
        <w:numPr>
          <w:ilvl w:val="0"/>
          <w:numId w:val="1"/>
        </w:numPr>
        <w:ind w:left="567" w:hanging="567"/>
        <w:jc w:val="both"/>
        <w:rPr>
          <w:rFonts w:ascii="Arial" w:hAnsi="Arial" w:cs="Arial"/>
          <w:noProof/>
          <w:color w:val="000000"/>
          <w:lang w:eastAsia="en-GB"/>
        </w:rPr>
      </w:pPr>
      <w:r w:rsidRPr="2B1EB2D5">
        <w:rPr>
          <w:rFonts w:ascii="Arial" w:hAnsi="Arial" w:cs="Arial"/>
          <w:color w:val="000000" w:themeColor="text1"/>
          <w:lang w:eastAsia="en-GB"/>
        </w:rPr>
        <w:t>There are complex issues to work through with either option</w:t>
      </w:r>
      <w:r w:rsidR="00883533" w:rsidRPr="2B1EB2D5">
        <w:rPr>
          <w:rFonts w:ascii="Arial" w:hAnsi="Arial" w:cs="Arial"/>
          <w:color w:val="000000" w:themeColor="text1"/>
          <w:lang w:eastAsia="en-GB"/>
        </w:rPr>
        <w:t xml:space="preserve">, as such there are </w:t>
      </w:r>
      <w:r w:rsidR="005A613A" w:rsidRPr="2B1EB2D5">
        <w:rPr>
          <w:rFonts w:ascii="Arial" w:hAnsi="Arial" w:cs="Arial"/>
          <w:color w:val="000000" w:themeColor="text1"/>
          <w:lang w:eastAsia="en-GB"/>
        </w:rPr>
        <w:t>several</w:t>
      </w:r>
      <w:r w:rsidR="00883533" w:rsidRPr="2B1EB2D5">
        <w:rPr>
          <w:rFonts w:ascii="Arial" w:hAnsi="Arial" w:cs="Arial"/>
          <w:color w:val="000000" w:themeColor="text1"/>
          <w:lang w:eastAsia="en-GB"/>
        </w:rPr>
        <w:t xml:space="preserve"> unanswered items including what </w:t>
      </w:r>
      <w:r w:rsidR="00641690" w:rsidRPr="2B1EB2D5">
        <w:rPr>
          <w:rFonts w:ascii="Arial" w:hAnsi="Arial" w:cs="Arial"/>
          <w:color w:val="000000" w:themeColor="text1"/>
          <w:lang w:eastAsia="en-GB"/>
        </w:rPr>
        <w:t xml:space="preserve">the </w:t>
      </w:r>
      <w:r w:rsidR="00883533" w:rsidRPr="2B1EB2D5">
        <w:rPr>
          <w:rFonts w:ascii="Arial" w:hAnsi="Arial" w:cs="Arial"/>
          <w:color w:val="000000" w:themeColor="text1"/>
          <w:lang w:eastAsia="en-GB"/>
        </w:rPr>
        <w:t xml:space="preserve">actuarial assessment of </w:t>
      </w:r>
      <w:r w:rsidR="00641690" w:rsidRPr="2B1EB2D5">
        <w:rPr>
          <w:rFonts w:ascii="Arial" w:hAnsi="Arial" w:cs="Arial"/>
          <w:color w:val="000000" w:themeColor="text1"/>
          <w:lang w:eastAsia="en-GB"/>
        </w:rPr>
        <w:t xml:space="preserve">employer contributions would be with either </w:t>
      </w:r>
      <w:r w:rsidR="00883533" w:rsidRPr="2B1EB2D5">
        <w:rPr>
          <w:rFonts w:ascii="Arial" w:hAnsi="Arial" w:cs="Arial"/>
          <w:color w:val="000000" w:themeColor="text1"/>
          <w:lang w:eastAsia="en-GB"/>
        </w:rPr>
        <w:t>option</w:t>
      </w:r>
      <w:r w:rsidR="00641690" w:rsidRPr="2B1EB2D5">
        <w:rPr>
          <w:rFonts w:ascii="Arial" w:hAnsi="Arial" w:cs="Arial"/>
          <w:color w:val="000000" w:themeColor="text1"/>
          <w:lang w:eastAsia="en-GB"/>
        </w:rPr>
        <w:t>.</w:t>
      </w:r>
    </w:p>
    <w:p w14:paraId="54530EDA" w14:textId="77777777" w:rsidR="003354A1" w:rsidRPr="003354A1" w:rsidRDefault="003354A1" w:rsidP="003354A1">
      <w:pPr>
        <w:pStyle w:val="ListParagraph"/>
        <w:rPr>
          <w:rFonts w:ascii="Arial" w:hAnsi="Arial" w:cs="Arial"/>
          <w:noProof/>
          <w:color w:val="000000"/>
          <w:lang w:eastAsia="en-GB"/>
        </w:rPr>
      </w:pPr>
    </w:p>
    <w:p w14:paraId="75DF4C11" w14:textId="1E0F33A8" w:rsidR="003354A1" w:rsidRDefault="00AE79D3" w:rsidP="003354A1">
      <w:pPr>
        <w:pStyle w:val="ListParagraph"/>
        <w:numPr>
          <w:ilvl w:val="0"/>
          <w:numId w:val="1"/>
        </w:numPr>
        <w:ind w:left="567" w:hanging="567"/>
        <w:jc w:val="both"/>
        <w:rPr>
          <w:rFonts w:ascii="Arial" w:hAnsi="Arial" w:cs="Arial"/>
          <w:noProof/>
          <w:color w:val="000000"/>
          <w:lang w:eastAsia="en-GB"/>
        </w:rPr>
      </w:pPr>
      <w:r>
        <w:rPr>
          <w:rFonts w:ascii="Arial" w:hAnsi="Arial" w:cs="Arial"/>
          <w:color w:val="000000" w:themeColor="text1"/>
          <w:lang w:eastAsia="en-GB"/>
        </w:rPr>
        <w:t>T</w:t>
      </w:r>
      <w:r w:rsidR="003354A1" w:rsidRPr="1C7DE734">
        <w:rPr>
          <w:rFonts w:ascii="Arial" w:hAnsi="Arial" w:cs="Arial"/>
          <w:color w:val="000000" w:themeColor="text1"/>
          <w:lang w:eastAsia="en-GB"/>
        </w:rPr>
        <w:t>here has been no sight on what the schemes would look like after the remedy period</w:t>
      </w:r>
      <w:r w:rsidR="006D6D90">
        <w:rPr>
          <w:rFonts w:ascii="Arial" w:hAnsi="Arial" w:cs="Arial"/>
          <w:color w:val="000000" w:themeColor="text1"/>
          <w:lang w:eastAsia="en-GB"/>
        </w:rPr>
        <w:t>.</w:t>
      </w:r>
    </w:p>
    <w:p w14:paraId="042075C0" w14:textId="77777777" w:rsidR="00A52F04" w:rsidRPr="00A52F04" w:rsidRDefault="00A52F04" w:rsidP="00A52F04">
      <w:pPr>
        <w:pStyle w:val="ListParagraph"/>
        <w:rPr>
          <w:rFonts w:ascii="Arial" w:hAnsi="Arial" w:cs="Arial"/>
          <w:noProof/>
          <w:color w:val="000000"/>
          <w:lang w:eastAsia="en-GB"/>
        </w:rPr>
      </w:pPr>
    </w:p>
    <w:p w14:paraId="1B82F08E" w14:textId="5CFA868F" w:rsidR="0056050D" w:rsidRDefault="0056050D" w:rsidP="2E39A89D">
      <w:pPr>
        <w:pStyle w:val="ListParagraph"/>
        <w:numPr>
          <w:ilvl w:val="0"/>
          <w:numId w:val="1"/>
        </w:numPr>
        <w:ind w:left="567" w:hanging="567"/>
        <w:jc w:val="both"/>
        <w:rPr>
          <w:rFonts w:ascii="Arial" w:hAnsi="Arial" w:cs="Arial"/>
          <w:color w:val="000000" w:themeColor="text1"/>
        </w:rPr>
      </w:pPr>
      <w:r w:rsidRPr="7C1B7B0F">
        <w:rPr>
          <w:rFonts w:ascii="Arial" w:hAnsi="Arial" w:cs="Arial"/>
          <w:color w:val="000000" w:themeColor="text1"/>
          <w:lang w:eastAsia="en-GB"/>
        </w:rPr>
        <w:t xml:space="preserve">Technical discussions to inform the SAB response to </w:t>
      </w:r>
      <w:r>
        <w:rPr>
          <w:rFonts w:ascii="Arial" w:hAnsi="Arial" w:cs="Arial"/>
          <w:color w:val="000000" w:themeColor="text1"/>
          <w:lang w:eastAsia="en-GB"/>
        </w:rPr>
        <w:t xml:space="preserve">these </w:t>
      </w:r>
      <w:r w:rsidRPr="7C1B7B0F">
        <w:rPr>
          <w:rFonts w:ascii="Arial" w:hAnsi="Arial" w:cs="Arial"/>
          <w:color w:val="000000" w:themeColor="text1"/>
          <w:lang w:eastAsia="en-GB"/>
        </w:rPr>
        <w:t xml:space="preserve">proposals concluded </w:t>
      </w:r>
      <w:r w:rsidR="000D194F">
        <w:rPr>
          <w:rFonts w:ascii="Arial" w:hAnsi="Arial" w:cs="Arial"/>
          <w:color w:val="000000" w:themeColor="text1"/>
          <w:lang w:eastAsia="en-GB"/>
        </w:rPr>
        <w:t>at the end of February</w:t>
      </w:r>
      <w:r w:rsidRPr="7C1B7B0F">
        <w:rPr>
          <w:rFonts w:ascii="Arial" w:hAnsi="Arial" w:cs="Arial"/>
          <w:color w:val="000000" w:themeColor="text1"/>
          <w:lang w:eastAsia="en-GB"/>
        </w:rPr>
        <w:t xml:space="preserve">. A series of three meetings took place between a working group of stakeholders including FSMC representatives, NFCC representatives, senior Fire and Rescue officers, administrators and software providers. </w:t>
      </w:r>
      <w:r>
        <w:rPr>
          <w:rFonts w:ascii="Arial" w:hAnsi="Arial" w:cs="Arial"/>
          <w:color w:val="000000" w:themeColor="text1"/>
          <w:lang w:eastAsia="en-GB"/>
        </w:rPr>
        <w:t xml:space="preserve">The Board are expected to finalise a response at their </w:t>
      </w:r>
      <w:r w:rsidRPr="03476BCE">
        <w:rPr>
          <w:rFonts w:ascii="Arial" w:hAnsi="Arial" w:cs="Arial"/>
          <w:color w:val="000000" w:themeColor="text1"/>
          <w:lang w:eastAsia="en-GB"/>
        </w:rPr>
        <w:t>meeting in March.</w:t>
      </w:r>
      <w:r>
        <w:rPr>
          <w:sz w:val="23"/>
          <w:szCs w:val="23"/>
        </w:rPr>
        <w:t xml:space="preserve"> </w:t>
      </w:r>
    </w:p>
    <w:p w14:paraId="665C14AE" w14:textId="77777777" w:rsidR="0056050D" w:rsidRPr="0056050D" w:rsidRDefault="0056050D" w:rsidP="0056050D">
      <w:pPr>
        <w:pStyle w:val="ListParagraph"/>
        <w:rPr>
          <w:rFonts w:ascii="Arial" w:hAnsi="Arial" w:cs="Arial"/>
          <w:noProof/>
          <w:color w:val="000000"/>
          <w:lang w:eastAsia="en-GB"/>
        </w:rPr>
      </w:pPr>
    </w:p>
    <w:p w14:paraId="4536E781" w14:textId="0CDE564D" w:rsidR="0056050D" w:rsidRDefault="0056050D" w:rsidP="2E39A89D">
      <w:pPr>
        <w:pStyle w:val="ListParagraph"/>
        <w:numPr>
          <w:ilvl w:val="0"/>
          <w:numId w:val="1"/>
        </w:numPr>
        <w:ind w:left="567" w:hanging="567"/>
        <w:jc w:val="both"/>
        <w:rPr>
          <w:rFonts w:ascii="Arial" w:hAnsi="Arial" w:cs="Arial"/>
          <w:noProof/>
          <w:color w:val="000000"/>
          <w:lang w:eastAsia="en-GB"/>
        </w:rPr>
      </w:pPr>
      <w:r w:rsidRPr="0056050D">
        <w:rPr>
          <w:rFonts w:ascii="Arial" w:hAnsi="Arial" w:cs="Arial"/>
          <w:color w:val="000000" w:themeColor="text1"/>
          <w:lang w:eastAsia="en-GB"/>
        </w:rPr>
        <w:t>A formal consultation from HMT proposals is expected in the spring</w:t>
      </w:r>
      <w:r w:rsidR="00CD54C1">
        <w:rPr>
          <w:rFonts w:ascii="Arial" w:hAnsi="Arial" w:cs="Arial"/>
          <w:color w:val="000000" w:themeColor="text1"/>
          <w:lang w:eastAsia="en-GB"/>
        </w:rPr>
        <w:t>.</w:t>
      </w:r>
      <w:r w:rsidRPr="0056050D">
        <w:rPr>
          <w:rFonts w:ascii="Arial" w:hAnsi="Arial" w:cs="Arial"/>
          <w:color w:val="000000" w:themeColor="text1"/>
          <w:lang w:eastAsia="en-GB"/>
        </w:rPr>
        <w:t xml:space="preserve"> FSMC may want to consider whether they wish to respond to this seperately from the SAB response.</w:t>
      </w:r>
    </w:p>
    <w:p w14:paraId="2D7BE087" w14:textId="77777777" w:rsidR="00D474EB" w:rsidRPr="00D474EB" w:rsidRDefault="00D474EB" w:rsidP="00D474EB">
      <w:pPr>
        <w:pStyle w:val="ListParagraph"/>
        <w:ind w:left="567"/>
        <w:rPr>
          <w:rFonts w:ascii="Arial" w:hAnsi="Arial" w:cs="Arial"/>
          <w:noProof/>
          <w:color w:val="000000"/>
          <w:lang w:eastAsia="en-GB"/>
        </w:rPr>
      </w:pPr>
    </w:p>
    <w:p w14:paraId="34A25A9F" w14:textId="77777777" w:rsidR="006728FE" w:rsidRPr="002C1EF2" w:rsidRDefault="006728FE" w:rsidP="00EF49B1">
      <w:pPr>
        <w:jc w:val="both"/>
        <w:rPr>
          <w:rFonts w:ascii="Arial" w:hAnsi="Arial" w:cs="Arial"/>
          <w:b/>
          <w:color w:val="000000"/>
        </w:rPr>
      </w:pPr>
      <w:r w:rsidRPr="002C1EF2">
        <w:rPr>
          <w:rFonts w:ascii="Arial" w:hAnsi="Arial" w:cs="Arial"/>
          <w:b/>
          <w:color w:val="000000"/>
        </w:rPr>
        <w:t>KEY</w:t>
      </w:r>
      <w:r w:rsidR="00D1628D">
        <w:rPr>
          <w:rFonts w:ascii="Arial" w:hAnsi="Arial" w:cs="Arial"/>
          <w:b/>
          <w:color w:val="000000"/>
        </w:rPr>
        <w:t xml:space="preserve"> CURRENT </w:t>
      </w:r>
      <w:r w:rsidRPr="002C1EF2">
        <w:rPr>
          <w:rFonts w:ascii="Arial" w:hAnsi="Arial" w:cs="Arial"/>
          <w:b/>
          <w:color w:val="000000"/>
        </w:rPr>
        <w:t>WIDER WORKFORCE ISSUES</w:t>
      </w:r>
    </w:p>
    <w:p w14:paraId="537B4F44" w14:textId="77777777" w:rsidR="006728FE" w:rsidRPr="002C1EF2" w:rsidRDefault="006728FE" w:rsidP="004D06FC">
      <w:pPr>
        <w:jc w:val="both"/>
        <w:rPr>
          <w:rFonts w:ascii="Arial" w:hAnsi="Arial" w:cs="Arial"/>
          <w:b/>
          <w:color w:val="000000"/>
        </w:rPr>
      </w:pPr>
    </w:p>
    <w:p w14:paraId="3C9CC4D0" w14:textId="77777777" w:rsidR="0047481C" w:rsidRDefault="0047481C">
      <w:pPr>
        <w:rPr>
          <w:rFonts w:ascii="Arial" w:hAnsi="Arial" w:cs="Arial"/>
          <w:i/>
          <w:lang w:eastAsia="en-GB"/>
        </w:rPr>
      </w:pPr>
      <w:r>
        <w:rPr>
          <w:rFonts w:ascii="Arial" w:hAnsi="Arial" w:cs="Arial"/>
          <w:i/>
          <w:lang w:eastAsia="en-GB"/>
        </w:rPr>
        <w:t>Inclusive Fire Service Group</w:t>
      </w:r>
    </w:p>
    <w:p w14:paraId="6537229F" w14:textId="77777777" w:rsidR="0047481C" w:rsidRDefault="0047481C">
      <w:pPr>
        <w:rPr>
          <w:rFonts w:ascii="Arial" w:hAnsi="Arial" w:cs="Arial"/>
          <w:i/>
          <w:lang w:eastAsia="en-GB"/>
        </w:rPr>
      </w:pPr>
    </w:p>
    <w:p w14:paraId="0F381D68" w14:textId="0D74C2D3" w:rsidR="00B77379" w:rsidRDefault="0047481C" w:rsidP="00925184">
      <w:pPr>
        <w:pStyle w:val="ListParagraph"/>
        <w:numPr>
          <w:ilvl w:val="0"/>
          <w:numId w:val="1"/>
        </w:numPr>
        <w:jc w:val="both"/>
        <w:rPr>
          <w:rFonts w:ascii="Arial" w:hAnsi="Arial" w:cs="Arial"/>
          <w:lang w:eastAsia="en-GB"/>
        </w:rPr>
      </w:pPr>
      <w:r w:rsidRPr="0047481C">
        <w:rPr>
          <w:rFonts w:ascii="Arial" w:hAnsi="Arial" w:cs="Arial"/>
          <w:lang w:eastAsia="en-GB"/>
        </w:rPr>
        <w:t>The Inclusive Fire Service Group (IFSG) is an NJC</w:t>
      </w:r>
      <w:r>
        <w:rPr>
          <w:rFonts w:ascii="Arial" w:hAnsi="Arial" w:cs="Arial"/>
          <w:lang w:eastAsia="en-GB"/>
        </w:rPr>
        <w:t xml:space="preserve"> for Local Authority Fire and Rescue Services </w:t>
      </w:r>
      <w:r w:rsidRPr="0047481C">
        <w:rPr>
          <w:rFonts w:ascii="Arial" w:hAnsi="Arial" w:cs="Arial"/>
          <w:lang w:eastAsia="en-GB"/>
        </w:rPr>
        <w:t xml:space="preserve">led group. Its membership </w:t>
      </w:r>
      <w:r>
        <w:rPr>
          <w:rFonts w:ascii="Arial" w:hAnsi="Arial" w:cs="Arial"/>
          <w:lang w:eastAsia="en-GB"/>
        </w:rPr>
        <w:t xml:space="preserve">however </w:t>
      </w:r>
      <w:r w:rsidR="00B503DC">
        <w:rPr>
          <w:rFonts w:ascii="Arial" w:hAnsi="Arial" w:cs="Arial"/>
          <w:lang w:eastAsia="en-GB"/>
        </w:rPr>
        <w:t xml:space="preserve">is wider and </w:t>
      </w:r>
      <w:r w:rsidRPr="0047481C">
        <w:rPr>
          <w:rFonts w:ascii="Arial" w:hAnsi="Arial" w:cs="Arial"/>
          <w:lang w:eastAsia="en-GB"/>
        </w:rPr>
        <w:t>includes the National Employers, NFCC,</w:t>
      </w:r>
      <w:r>
        <w:rPr>
          <w:rFonts w:ascii="Arial" w:hAnsi="Arial" w:cs="Arial"/>
          <w:lang w:eastAsia="en-GB"/>
        </w:rPr>
        <w:t xml:space="preserve"> </w:t>
      </w:r>
      <w:r w:rsidRPr="0047481C">
        <w:rPr>
          <w:rFonts w:ascii="Arial" w:hAnsi="Arial" w:cs="Arial"/>
          <w:lang w:eastAsia="en-GB"/>
        </w:rPr>
        <w:t>FBU, FOA and the FRSA</w:t>
      </w:r>
      <w:r>
        <w:rPr>
          <w:rFonts w:ascii="Arial" w:hAnsi="Arial" w:cs="Arial"/>
          <w:lang w:eastAsia="en-GB"/>
        </w:rPr>
        <w:t>. It is unique in that it co</w:t>
      </w:r>
      <w:r w:rsidR="00B503DC">
        <w:rPr>
          <w:rFonts w:ascii="Arial" w:hAnsi="Arial" w:cs="Arial"/>
          <w:lang w:eastAsia="en-GB"/>
        </w:rPr>
        <w:t>mprises</w:t>
      </w:r>
      <w:r>
        <w:rPr>
          <w:rFonts w:ascii="Arial" w:hAnsi="Arial" w:cs="Arial"/>
          <w:lang w:eastAsia="en-GB"/>
        </w:rPr>
        <w:t xml:space="preserve"> national employer and employee representation, senior management and trade unions</w:t>
      </w:r>
      <w:r w:rsidR="00B503DC">
        <w:rPr>
          <w:rFonts w:ascii="Arial" w:hAnsi="Arial" w:cs="Arial"/>
          <w:lang w:eastAsia="en-GB"/>
        </w:rPr>
        <w:t>. It considers</w:t>
      </w:r>
      <w:r>
        <w:rPr>
          <w:rFonts w:ascii="Arial" w:hAnsi="Arial" w:cs="Arial"/>
          <w:lang w:eastAsia="en-GB"/>
        </w:rPr>
        <w:t xml:space="preserve"> matters such as equality, diversity, inclusion and </w:t>
      </w:r>
      <w:r w:rsidR="00B77379">
        <w:rPr>
          <w:rFonts w:ascii="Arial" w:hAnsi="Arial" w:cs="Arial"/>
          <w:lang w:eastAsia="en-GB"/>
        </w:rPr>
        <w:t>cultural</w:t>
      </w:r>
      <w:r w:rsidR="00B503DC">
        <w:rPr>
          <w:rFonts w:ascii="Arial" w:hAnsi="Arial" w:cs="Arial"/>
          <w:lang w:eastAsia="en-GB"/>
        </w:rPr>
        <w:t xml:space="preserve"> issues </w:t>
      </w:r>
      <w:r w:rsidR="000B5AB9">
        <w:rPr>
          <w:rFonts w:ascii="Arial" w:hAnsi="Arial" w:cs="Arial"/>
          <w:lang w:eastAsia="en-GB"/>
        </w:rPr>
        <w:t xml:space="preserve">including bullying and harassment </w:t>
      </w:r>
      <w:r w:rsidR="00B503DC">
        <w:rPr>
          <w:rFonts w:ascii="Arial" w:hAnsi="Arial" w:cs="Arial"/>
          <w:lang w:eastAsia="en-GB"/>
        </w:rPr>
        <w:t>in the fire service with the aim of securing improvement.</w:t>
      </w:r>
      <w:r w:rsidR="00B77379">
        <w:rPr>
          <w:rFonts w:ascii="Arial" w:hAnsi="Arial" w:cs="Arial"/>
          <w:lang w:eastAsia="en-GB"/>
        </w:rPr>
        <w:t xml:space="preserve"> </w:t>
      </w:r>
    </w:p>
    <w:p w14:paraId="76CCEAFB" w14:textId="77777777" w:rsidR="00B77379" w:rsidRDefault="00B77379" w:rsidP="00D1628D">
      <w:pPr>
        <w:pStyle w:val="ListParagraph"/>
        <w:ind w:left="567"/>
        <w:jc w:val="both"/>
        <w:rPr>
          <w:rFonts w:ascii="Arial" w:hAnsi="Arial" w:cs="Arial"/>
          <w:lang w:eastAsia="en-GB"/>
        </w:rPr>
      </w:pPr>
    </w:p>
    <w:p w14:paraId="513649CD" w14:textId="764E7285" w:rsidR="0047481C" w:rsidRDefault="001A20A0" w:rsidP="00925184">
      <w:pPr>
        <w:pStyle w:val="ListParagraph"/>
        <w:numPr>
          <w:ilvl w:val="0"/>
          <w:numId w:val="1"/>
        </w:numPr>
        <w:jc w:val="both"/>
        <w:rPr>
          <w:rFonts w:ascii="Arial" w:hAnsi="Arial" w:cs="Arial"/>
          <w:lang w:eastAsia="en-GB"/>
        </w:rPr>
      </w:pPr>
      <w:r>
        <w:rPr>
          <w:rFonts w:ascii="Arial" w:hAnsi="Arial" w:cs="Arial"/>
          <w:lang w:eastAsia="en-GB"/>
        </w:rPr>
        <w:t>Upon its inception it undertook a detailed assessment of the current positions in the fire service</w:t>
      </w:r>
      <w:r w:rsidR="007A2C0A">
        <w:rPr>
          <w:rFonts w:ascii="Arial" w:hAnsi="Arial" w:cs="Arial"/>
          <w:lang w:eastAsia="en-GB"/>
        </w:rPr>
        <w:t xml:space="preserve">. </w:t>
      </w:r>
      <w:proofErr w:type="gramStart"/>
      <w:r w:rsidR="00B77379" w:rsidRPr="00D1628D">
        <w:rPr>
          <w:rFonts w:ascii="Arial" w:hAnsi="Arial" w:cs="Arial"/>
          <w:lang w:eastAsia="en-GB"/>
        </w:rPr>
        <w:t>A number of</w:t>
      </w:r>
      <w:proofErr w:type="gramEnd"/>
      <w:r w:rsidR="00B77379" w:rsidRPr="00D1628D">
        <w:rPr>
          <w:rFonts w:ascii="Arial" w:hAnsi="Arial" w:cs="Arial"/>
          <w:lang w:eastAsia="en-GB"/>
        </w:rPr>
        <w:t xml:space="preserve"> improvement strategies</w:t>
      </w:r>
      <w:r>
        <w:rPr>
          <w:rFonts w:ascii="Arial" w:hAnsi="Arial" w:cs="Arial"/>
          <w:lang w:eastAsia="en-GB"/>
        </w:rPr>
        <w:t xml:space="preserve"> </w:t>
      </w:r>
      <w:r w:rsidR="00B77379" w:rsidRPr="00D1628D">
        <w:rPr>
          <w:rFonts w:ascii="Arial" w:hAnsi="Arial" w:cs="Arial"/>
          <w:lang w:eastAsia="en-GB"/>
        </w:rPr>
        <w:t>were subsequently issued</w:t>
      </w:r>
      <w:r>
        <w:rPr>
          <w:rFonts w:ascii="Arial" w:hAnsi="Arial" w:cs="Arial"/>
          <w:lang w:eastAsia="en-GB"/>
        </w:rPr>
        <w:t xml:space="preserve">. </w:t>
      </w:r>
      <w:r w:rsidR="00B77379" w:rsidRPr="00D1628D">
        <w:rPr>
          <w:rFonts w:ascii="Arial" w:hAnsi="Arial" w:cs="Arial"/>
          <w:lang w:eastAsia="en-GB"/>
        </w:rPr>
        <w:t>More</w:t>
      </w:r>
      <w:r w:rsidR="0047481C" w:rsidRPr="00D1628D">
        <w:rPr>
          <w:rFonts w:ascii="Arial" w:hAnsi="Arial" w:cs="Arial"/>
          <w:lang w:eastAsia="en-GB"/>
        </w:rPr>
        <w:t xml:space="preserve"> information can </w:t>
      </w:r>
      <w:r w:rsidR="0047481C" w:rsidRPr="00D1628D">
        <w:rPr>
          <w:rFonts w:ascii="Arial" w:hAnsi="Arial" w:cs="Arial"/>
          <w:lang w:eastAsia="en-GB"/>
        </w:rPr>
        <w:lastRenderedPageBreak/>
        <w:t xml:space="preserve">be found </w:t>
      </w:r>
      <w:r w:rsidR="00D1628D" w:rsidRPr="00D1628D">
        <w:rPr>
          <w:rFonts w:ascii="Arial" w:hAnsi="Arial" w:cs="Arial"/>
          <w:lang w:eastAsia="en-GB"/>
        </w:rPr>
        <w:t xml:space="preserve">in circular </w:t>
      </w:r>
      <w:hyperlink r:id="rId11" w:history="1">
        <w:r w:rsidR="0047481C" w:rsidRPr="00D1628D">
          <w:rPr>
            <w:rStyle w:val="Hyperlink"/>
            <w:rFonts w:ascii="Arial" w:hAnsi="Arial" w:cs="Arial"/>
            <w:lang w:eastAsia="en-GB"/>
          </w:rPr>
          <w:t>NJC/1/18</w:t>
        </w:r>
      </w:hyperlink>
      <w:r w:rsidR="00D1628D" w:rsidRPr="00D1628D">
        <w:rPr>
          <w:rFonts w:ascii="Arial" w:hAnsi="Arial" w:cs="Arial"/>
          <w:lang w:eastAsia="en-GB"/>
        </w:rPr>
        <w:t xml:space="preserve">. </w:t>
      </w:r>
      <w:r w:rsidR="00D1628D">
        <w:rPr>
          <w:rFonts w:ascii="Arial" w:hAnsi="Arial" w:cs="Arial"/>
          <w:lang w:eastAsia="en-GB"/>
        </w:rPr>
        <w:t>(The areas of weakness identified by the group b</w:t>
      </w:r>
      <w:r>
        <w:rPr>
          <w:rFonts w:ascii="Arial" w:hAnsi="Arial" w:cs="Arial"/>
          <w:lang w:eastAsia="en-GB"/>
        </w:rPr>
        <w:t>ore</w:t>
      </w:r>
      <w:r w:rsidR="00D1628D">
        <w:rPr>
          <w:rFonts w:ascii="Arial" w:hAnsi="Arial" w:cs="Arial"/>
          <w:lang w:eastAsia="en-GB"/>
        </w:rPr>
        <w:t xml:space="preserve"> a strong similarity to those more recently also identified by HMICFRS</w:t>
      </w:r>
      <w:r w:rsidR="00F171D2">
        <w:rPr>
          <w:rFonts w:ascii="Arial" w:hAnsi="Arial" w:cs="Arial"/>
          <w:lang w:eastAsia="en-GB"/>
        </w:rPr>
        <w:t xml:space="preserve"> in England</w:t>
      </w:r>
      <w:r w:rsidR="00D1628D">
        <w:rPr>
          <w:rFonts w:ascii="Arial" w:hAnsi="Arial" w:cs="Arial"/>
          <w:lang w:eastAsia="en-GB"/>
        </w:rPr>
        <w:t>).</w:t>
      </w:r>
    </w:p>
    <w:p w14:paraId="2ABA245A" w14:textId="77777777" w:rsidR="00D1628D" w:rsidRPr="00D1628D" w:rsidRDefault="00D1628D" w:rsidP="00D1628D">
      <w:pPr>
        <w:jc w:val="both"/>
        <w:rPr>
          <w:rFonts w:ascii="Arial" w:hAnsi="Arial" w:cs="Arial"/>
          <w:lang w:eastAsia="en-GB"/>
        </w:rPr>
      </w:pPr>
    </w:p>
    <w:p w14:paraId="4211533B" w14:textId="7001F9A9" w:rsidR="00CF46B3" w:rsidRDefault="00D1628D" w:rsidP="00925184">
      <w:pPr>
        <w:pStyle w:val="ListParagraph"/>
        <w:numPr>
          <w:ilvl w:val="0"/>
          <w:numId w:val="1"/>
        </w:numPr>
        <w:jc w:val="both"/>
        <w:rPr>
          <w:rFonts w:ascii="Arial" w:hAnsi="Arial" w:cs="Arial"/>
          <w:lang w:eastAsia="en-GB"/>
        </w:rPr>
      </w:pPr>
      <w:r>
        <w:rPr>
          <w:rFonts w:ascii="Arial" w:hAnsi="Arial" w:cs="Arial"/>
          <w:lang w:eastAsia="en-GB"/>
        </w:rPr>
        <w:t>The strategies were widely welcomed with virtually all services indicating their support</w:t>
      </w:r>
      <w:r w:rsidR="00A075CC">
        <w:rPr>
          <w:rFonts w:ascii="Arial" w:hAnsi="Arial" w:cs="Arial"/>
          <w:lang w:eastAsia="en-GB"/>
        </w:rPr>
        <w:t xml:space="preserve"> </w:t>
      </w:r>
      <w:r w:rsidR="00D929DD">
        <w:rPr>
          <w:rFonts w:ascii="Arial" w:hAnsi="Arial" w:cs="Arial"/>
          <w:lang w:eastAsia="en-GB"/>
        </w:rPr>
        <w:t>and providing</w:t>
      </w:r>
      <w:r w:rsidR="00AB4630">
        <w:rPr>
          <w:rFonts w:ascii="Arial" w:hAnsi="Arial" w:cs="Arial"/>
          <w:lang w:eastAsia="en-GB"/>
        </w:rPr>
        <w:t>, as requested,</w:t>
      </w:r>
      <w:r w:rsidR="00A075CC">
        <w:rPr>
          <w:rFonts w:ascii="Arial" w:hAnsi="Arial" w:cs="Arial"/>
          <w:lang w:eastAsia="en-GB"/>
        </w:rPr>
        <w:t xml:space="preserve"> timescales within which they expected to see improvement</w:t>
      </w:r>
      <w:r>
        <w:rPr>
          <w:rFonts w:ascii="Arial" w:hAnsi="Arial" w:cs="Arial"/>
          <w:lang w:eastAsia="en-GB"/>
        </w:rPr>
        <w:t xml:space="preserve">. </w:t>
      </w:r>
      <w:r w:rsidR="0047481C" w:rsidRPr="0047481C">
        <w:rPr>
          <w:rFonts w:ascii="Arial" w:hAnsi="Arial" w:cs="Arial"/>
          <w:lang w:eastAsia="en-GB"/>
        </w:rPr>
        <w:t xml:space="preserve">The </w:t>
      </w:r>
      <w:r>
        <w:rPr>
          <w:rFonts w:ascii="Arial" w:hAnsi="Arial" w:cs="Arial"/>
          <w:lang w:eastAsia="en-GB"/>
        </w:rPr>
        <w:t xml:space="preserve">IFSG </w:t>
      </w:r>
      <w:r w:rsidR="0047481C" w:rsidRPr="0047481C">
        <w:rPr>
          <w:rFonts w:ascii="Arial" w:hAnsi="Arial" w:cs="Arial"/>
          <w:lang w:eastAsia="en-GB"/>
        </w:rPr>
        <w:t>resolved to monitor and measure use of the improvement strategies at a point when they should be embedded into each service.</w:t>
      </w:r>
      <w:r>
        <w:rPr>
          <w:rFonts w:ascii="Arial" w:hAnsi="Arial" w:cs="Arial"/>
          <w:lang w:eastAsia="en-GB"/>
        </w:rPr>
        <w:t xml:space="preserve"> </w:t>
      </w:r>
    </w:p>
    <w:p w14:paraId="2DB2E3AA" w14:textId="77777777" w:rsidR="00B77379" w:rsidRPr="00B77379" w:rsidRDefault="00B77379" w:rsidP="00D1628D">
      <w:pPr>
        <w:pStyle w:val="ListParagraph"/>
        <w:jc w:val="both"/>
        <w:rPr>
          <w:rFonts w:ascii="Arial" w:hAnsi="Arial" w:cs="Arial"/>
          <w:lang w:eastAsia="en-GB"/>
        </w:rPr>
      </w:pPr>
    </w:p>
    <w:p w14:paraId="2B2454E9" w14:textId="0F905AFF" w:rsidR="001A20A0" w:rsidRDefault="00A075CC" w:rsidP="001A20A0">
      <w:pPr>
        <w:pStyle w:val="ListParagraph"/>
        <w:numPr>
          <w:ilvl w:val="0"/>
          <w:numId w:val="1"/>
        </w:numPr>
        <w:jc w:val="both"/>
        <w:rPr>
          <w:rFonts w:ascii="Arial" w:hAnsi="Arial" w:cs="Arial"/>
          <w:lang w:eastAsia="en-GB"/>
        </w:rPr>
      </w:pPr>
      <w:r w:rsidRPr="00A075CC">
        <w:rPr>
          <w:rFonts w:ascii="Arial" w:hAnsi="Arial" w:cs="Arial"/>
          <w:lang w:eastAsia="en-GB"/>
        </w:rPr>
        <w:t>Accordingly</w:t>
      </w:r>
      <w:r w:rsidR="00D1628D" w:rsidRPr="00A075CC">
        <w:rPr>
          <w:rFonts w:ascii="Arial" w:hAnsi="Arial" w:cs="Arial"/>
          <w:lang w:eastAsia="en-GB"/>
        </w:rPr>
        <w:t>, the IFSG</w:t>
      </w:r>
      <w:r w:rsidR="00B77379" w:rsidRPr="00A075CC">
        <w:rPr>
          <w:rFonts w:ascii="Arial" w:hAnsi="Arial" w:cs="Arial"/>
          <w:lang w:eastAsia="en-GB"/>
        </w:rPr>
        <w:t xml:space="preserve"> is currently undertaking a </w:t>
      </w:r>
      <w:r w:rsidR="001A20A0">
        <w:rPr>
          <w:rFonts w:ascii="Arial" w:hAnsi="Arial" w:cs="Arial"/>
          <w:lang w:eastAsia="en-GB"/>
        </w:rPr>
        <w:t>monitoring exercise</w:t>
      </w:r>
      <w:r w:rsidR="00DE5A07">
        <w:rPr>
          <w:rFonts w:ascii="Arial" w:hAnsi="Arial" w:cs="Arial"/>
          <w:lang w:eastAsia="en-GB"/>
        </w:rPr>
        <w:t xml:space="preserve">, which has </w:t>
      </w:r>
      <w:r w:rsidR="001A20A0">
        <w:rPr>
          <w:rFonts w:ascii="Arial" w:hAnsi="Arial" w:cs="Arial"/>
          <w:lang w:eastAsia="en-GB"/>
        </w:rPr>
        <w:t>included:</w:t>
      </w:r>
    </w:p>
    <w:p w14:paraId="0A97FF18" w14:textId="77777777" w:rsidR="001A20A0" w:rsidRPr="001A20A0" w:rsidRDefault="001A20A0" w:rsidP="001A20A0">
      <w:pPr>
        <w:pStyle w:val="ListParagraph"/>
        <w:rPr>
          <w:rFonts w:ascii="Arial" w:hAnsi="Arial" w:cs="Arial"/>
          <w:lang w:eastAsia="en-GB"/>
        </w:rPr>
      </w:pPr>
    </w:p>
    <w:p w14:paraId="132D4B62" w14:textId="3303329F" w:rsidR="00CC1D60" w:rsidRDefault="1D2074AC" w:rsidP="00A858D8">
      <w:pPr>
        <w:pStyle w:val="ListParagraph"/>
        <w:numPr>
          <w:ilvl w:val="1"/>
          <w:numId w:val="1"/>
        </w:numPr>
        <w:ind w:left="993" w:hanging="633"/>
        <w:jc w:val="both"/>
        <w:rPr>
          <w:rFonts w:ascii="Arial" w:hAnsi="Arial" w:cs="Arial"/>
        </w:rPr>
      </w:pPr>
      <w:r w:rsidRPr="00244C46">
        <w:rPr>
          <w:rFonts w:ascii="Arial" w:hAnsi="Arial" w:cs="Arial"/>
          <w:b/>
          <w:bCs/>
        </w:rPr>
        <w:t>Online survey of FRAs -</w:t>
      </w:r>
      <w:r w:rsidRPr="00244C46">
        <w:rPr>
          <w:rFonts w:ascii="Arial" w:hAnsi="Arial" w:cs="Arial"/>
        </w:rPr>
        <w:t xml:space="preserve"> to which all 49 services responded, to understand the extent of use and impact of the improvement strategies.</w:t>
      </w:r>
    </w:p>
    <w:p w14:paraId="1CB9CF49" w14:textId="77777777" w:rsidR="00244C46" w:rsidRDefault="00244C46" w:rsidP="00A858D8">
      <w:pPr>
        <w:pStyle w:val="ListParagraph"/>
        <w:ind w:left="993" w:hanging="633"/>
        <w:jc w:val="both"/>
        <w:rPr>
          <w:rFonts w:ascii="Arial" w:hAnsi="Arial" w:cs="Arial"/>
        </w:rPr>
      </w:pPr>
    </w:p>
    <w:p w14:paraId="78F14771" w14:textId="3426ECA5" w:rsidR="00CC1D60" w:rsidRDefault="1D2074AC" w:rsidP="00A858D8">
      <w:pPr>
        <w:pStyle w:val="ListParagraph"/>
        <w:numPr>
          <w:ilvl w:val="1"/>
          <w:numId w:val="1"/>
        </w:numPr>
        <w:ind w:left="993" w:hanging="633"/>
        <w:jc w:val="both"/>
        <w:rPr>
          <w:rFonts w:ascii="Arial" w:hAnsi="Arial" w:cs="Arial"/>
        </w:rPr>
      </w:pPr>
      <w:r w:rsidRPr="00A858D8">
        <w:rPr>
          <w:rFonts w:ascii="Arial" w:hAnsi="Arial" w:cs="Arial"/>
          <w:b/>
          <w:bCs/>
        </w:rPr>
        <w:t>Employee focus groups -</w:t>
      </w:r>
      <w:r w:rsidRPr="00A858D8">
        <w:rPr>
          <w:rFonts w:ascii="Arial" w:hAnsi="Arial" w:cs="Arial"/>
        </w:rPr>
        <w:t xml:space="preserve"> the LGA’s Research team was commissioned to independently run a series of focus groups to capture the experiences of employees (who identified as at least one of the following protected characteristic groups: BAME, LGBT and Female) on a range of equality, diversity and cultural issues and views going forward. Similar focus groups were commissioned by the IFSG in 2017 so findings from both years will provide a useful comparison.</w:t>
      </w:r>
    </w:p>
    <w:p w14:paraId="4E8E1BE8" w14:textId="77777777" w:rsidR="00A858D8" w:rsidRPr="00A858D8" w:rsidRDefault="00A858D8" w:rsidP="00A858D8">
      <w:pPr>
        <w:pStyle w:val="ListParagraph"/>
        <w:ind w:left="993" w:hanging="633"/>
        <w:rPr>
          <w:rFonts w:ascii="Arial" w:hAnsi="Arial" w:cs="Arial"/>
        </w:rPr>
      </w:pPr>
    </w:p>
    <w:p w14:paraId="76CD7B76" w14:textId="77777777" w:rsidR="00CC1D60" w:rsidRPr="00A858D8" w:rsidRDefault="1D2074AC" w:rsidP="00A858D8">
      <w:pPr>
        <w:pStyle w:val="ListParagraph"/>
        <w:numPr>
          <w:ilvl w:val="1"/>
          <w:numId w:val="1"/>
        </w:numPr>
        <w:ind w:left="993" w:hanging="633"/>
        <w:jc w:val="both"/>
        <w:rPr>
          <w:rFonts w:ascii="Arial" w:hAnsi="Arial" w:cs="Arial"/>
        </w:rPr>
      </w:pPr>
      <w:r w:rsidRPr="00A858D8">
        <w:rPr>
          <w:rFonts w:ascii="Arial" w:hAnsi="Arial" w:cs="Arial"/>
          <w:b/>
          <w:bCs/>
        </w:rPr>
        <w:t>Workshops -</w:t>
      </w:r>
      <w:r w:rsidRPr="00A858D8">
        <w:rPr>
          <w:rFonts w:ascii="Arial" w:hAnsi="Arial" w:cs="Arial"/>
        </w:rPr>
        <w:t xml:space="preserve"> The NJC joint secretariat held workshops with FRS equality and diversity officers and local union representatives to capture their experiences, comparisons and views going forward.</w:t>
      </w:r>
    </w:p>
    <w:p w14:paraId="2BDA30CF" w14:textId="77777777" w:rsidR="001A20A0" w:rsidRPr="001A20A0" w:rsidRDefault="001A20A0" w:rsidP="001A20A0">
      <w:pPr>
        <w:pStyle w:val="ListParagraph"/>
        <w:rPr>
          <w:rFonts w:ascii="Arial" w:hAnsi="Arial" w:cs="Arial"/>
          <w:lang w:eastAsia="en-GB"/>
        </w:rPr>
      </w:pPr>
    </w:p>
    <w:p w14:paraId="42D4B372" w14:textId="2981530C" w:rsidR="00B77379" w:rsidRPr="001A20A0" w:rsidRDefault="00A075CC" w:rsidP="001A20A0">
      <w:pPr>
        <w:pStyle w:val="ListParagraph"/>
        <w:numPr>
          <w:ilvl w:val="0"/>
          <w:numId w:val="1"/>
        </w:numPr>
        <w:jc w:val="both"/>
        <w:rPr>
          <w:rFonts w:ascii="Arial" w:hAnsi="Arial" w:cs="Arial"/>
          <w:lang w:eastAsia="en-GB"/>
        </w:rPr>
      </w:pPr>
      <w:r w:rsidRPr="001A20A0">
        <w:rPr>
          <w:rFonts w:ascii="Arial" w:hAnsi="Arial" w:cs="Arial"/>
          <w:lang w:eastAsia="en-GB"/>
        </w:rPr>
        <w:t xml:space="preserve">The outcomes will </w:t>
      </w:r>
      <w:r w:rsidR="00400DD1">
        <w:rPr>
          <w:rFonts w:ascii="Arial" w:hAnsi="Arial" w:cs="Arial"/>
          <w:lang w:eastAsia="en-GB"/>
        </w:rPr>
        <w:t>now</w:t>
      </w:r>
      <w:r w:rsidRPr="001A20A0">
        <w:rPr>
          <w:rFonts w:ascii="Arial" w:hAnsi="Arial" w:cs="Arial"/>
          <w:lang w:eastAsia="en-GB"/>
        </w:rPr>
        <w:t xml:space="preserve"> be considered by the IFSG </w:t>
      </w:r>
      <w:r w:rsidR="00B503DC" w:rsidRPr="001A20A0">
        <w:rPr>
          <w:rFonts w:ascii="Arial" w:hAnsi="Arial" w:cs="Arial"/>
          <w:lang w:eastAsia="en-GB"/>
        </w:rPr>
        <w:t xml:space="preserve">in developing next steps </w:t>
      </w:r>
      <w:r w:rsidRPr="001A20A0">
        <w:rPr>
          <w:rFonts w:ascii="Arial" w:hAnsi="Arial" w:cs="Arial"/>
          <w:lang w:eastAsia="en-GB"/>
        </w:rPr>
        <w:t xml:space="preserve">and </w:t>
      </w:r>
      <w:r w:rsidR="00D1628D" w:rsidRPr="001A20A0">
        <w:rPr>
          <w:rFonts w:ascii="Arial" w:hAnsi="Arial" w:cs="Arial"/>
          <w:lang w:eastAsia="en-GB"/>
        </w:rPr>
        <w:t>will also be useful for complementary work taking place elsewhere such as that of the NFCC</w:t>
      </w:r>
      <w:r w:rsidR="00400DD1">
        <w:rPr>
          <w:rFonts w:ascii="Arial" w:hAnsi="Arial" w:cs="Arial"/>
          <w:lang w:eastAsia="en-GB"/>
        </w:rPr>
        <w:t xml:space="preserve"> and LGA</w:t>
      </w:r>
      <w:r w:rsidR="00D1628D" w:rsidRPr="001A20A0">
        <w:rPr>
          <w:rFonts w:ascii="Arial" w:hAnsi="Arial" w:cs="Arial"/>
          <w:lang w:eastAsia="en-GB"/>
        </w:rPr>
        <w:t>.</w:t>
      </w:r>
    </w:p>
    <w:p w14:paraId="74F4E936" w14:textId="77777777" w:rsidR="00B503DC" w:rsidRDefault="00B503DC" w:rsidP="00B503DC">
      <w:pPr>
        <w:pStyle w:val="ListParagraph"/>
        <w:rPr>
          <w:rFonts w:ascii="Arial" w:hAnsi="Arial" w:cs="Arial"/>
          <w:lang w:eastAsia="en-GB"/>
        </w:rPr>
      </w:pPr>
    </w:p>
    <w:p w14:paraId="1B198C4F" w14:textId="77777777" w:rsidR="00906BFF" w:rsidRPr="00900446" w:rsidRDefault="00906BFF" w:rsidP="00906BFF">
      <w:pPr>
        <w:pStyle w:val="ListParagraph"/>
        <w:ind w:left="567" w:hanging="567"/>
        <w:rPr>
          <w:rFonts w:ascii="Arial" w:hAnsi="Arial" w:cs="Arial"/>
          <w:b/>
          <w:i/>
          <w:lang w:eastAsia="en-GB"/>
        </w:rPr>
      </w:pPr>
      <w:r w:rsidRPr="00900446">
        <w:rPr>
          <w:rFonts w:ascii="Arial" w:hAnsi="Arial" w:cs="Arial"/>
          <w:b/>
          <w:i/>
          <w:lang w:eastAsia="en-GB"/>
        </w:rPr>
        <w:t>HMICFRS – State of Fire and Rescue report (2019)</w:t>
      </w:r>
    </w:p>
    <w:p w14:paraId="3E286E6B" w14:textId="77777777" w:rsidR="00906BFF" w:rsidRPr="00906BFF" w:rsidRDefault="00906BFF" w:rsidP="00906BFF">
      <w:pPr>
        <w:pStyle w:val="ListParagraph"/>
        <w:ind w:left="567" w:hanging="567"/>
        <w:rPr>
          <w:rFonts w:ascii="Arial" w:hAnsi="Arial" w:cs="Arial"/>
          <w:lang w:eastAsia="en-GB"/>
        </w:rPr>
      </w:pPr>
    </w:p>
    <w:p w14:paraId="09F4946B" w14:textId="36B84A8D" w:rsidR="00E57BF5" w:rsidRPr="00E57BF5" w:rsidRDefault="00E57BF5" w:rsidP="00E57BF5">
      <w:pPr>
        <w:pStyle w:val="ListParagraph"/>
        <w:numPr>
          <w:ilvl w:val="0"/>
          <w:numId w:val="1"/>
        </w:numPr>
        <w:spacing w:after="160" w:line="276" w:lineRule="auto"/>
        <w:contextualSpacing/>
        <w:jc w:val="both"/>
        <w:rPr>
          <w:rFonts w:ascii="Arial" w:hAnsi="Arial" w:cs="Arial"/>
          <w:lang w:eastAsia="en-GB"/>
        </w:rPr>
      </w:pPr>
      <w:r w:rsidRPr="00E57BF5">
        <w:rPr>
          <w:rFonts w:ascii="Arial" w:hAnsi="Arial" w:cs="Arial"/>
          <w:lang w:eastAsia="en-GB"/>
        </w:rPr>
        <w:t xml:space="preserve">On the 15th January 2020 Her Majesty’s Chief Inspector of Fire &amp; Rescue Services’ in England (HMICFRS) published a report to the Secretary of State under section 28B of the Fire and Rescue Services Act 2004. It contained his assessment of the sector in England, based on the inspections carried out between June 2018 and August 2019. A copy of the full report can be found </w:t>
      </w:r>
      <w:hyperlink r:id="rId12" w:history="1">
        <w:r w:rsidRPr="00CE4D28">
          <w:rPr>
            <w:rStyle w:val="Hyperlink"/>
            <w:rFonts w:ascii="Arial" w:hAnsi="Arial" w:cs="Arial"/>
            <w:lang w:eastAsia="en-GB"/>
          </w:rPr>
          <w:t>here</w:t>
        </w:r>
      </w:hyperlink>
      <w:r w:rsidRPr="00E57BF5">
        <w:rPr>
          <w:rFonts w:ascii="Arial" w:hAnsi="Arial" w:cs="Arial"/>
          <w:lang w:eastAsia="en-GB"/>
        </w:rPr>
        <w:t xml:space="preserve">. </w:t>
      </w:r>
    </w:p>
    <w:p w14:paraId="06EE8C44" w14:textId="77777777" w:rsidR="00E57BF5" w:rsidRPr="00E57BF5" w:rsidRDefault="00E57BF5" w:rsidP="00E61267">
      <w:pPr>
        <w:pStyle w:val="ListParagraph"/>
        <w:spacing w:line="276" w:lineRule="auto"/>
        <w:ind w:left="360"/>
        <w:contextualSpacing/>
        <w:jc w:val="both"/>
        <w:rPr>
          <w:rFonts w:ascii="Arial" w:hAnsi="Arial" w:cs="Arial"/>
          <w:lang w:eastAsia="en-GB"/>
        </w:rPr>
      </w:pPr>
    </w:p>
    <w:p w14:paraId="64718274" w14:textId="27F48EFB" w:rsidR="0021398C" w:rsidRDefault="1D2074AC" w:rsidP="00E61267">
      <w:pPr>
        <w:pStyle w:val="ListParagraph"/>
        <w:numPr>
          <w:ilvl w:val="0"/>
          <w:numId w:val="1"/>
        </w:numPr>
        <w:spacing w:line="276" w:lineRule="auto"/>
        <w:contextualSpacing/>
        <w:jc w:val="both"/>
        <w:rPr>
          <w:rFonts w:ascii="Arial" w:hAnsi="Arial" w:cs="Arial"/>
          <w:lang w:eastAsia="en-GB"/>
        </w:rPr>
      </w:pPr>
      <w:r w:rsidRPr="1D2074AC">
        <w:rPr>
          <w:rFonts w:ascii="Arial" w:hAnsi="Arial" w:cs="Arial"/>
          <w:lang w:eastAsia="en-GB"/>
        </w:rPr>
        <w:t>The LGA Workforce team will be working with members to analyse the recommendations to inform consideration going forward</w:t>
      </w:r>
      <w:r w:rsidR="7C1B7B0F" w:rsidRPr="7C1B7B0F">
        <w:rPr>
          <w:rFonts w:ascii="Arial" w:hAnsi="Arial" w:cs="Arial"/>
          <w:lang w:eastAsia="en-GB"/>
        </w:rPr>
        <w:t xml:space="preserve"> with </w:t>
      </w:r>
      <w:proofErr w:type="gramStart"/>
      <w:r w:rsidR="7C1B7B0F" w:rsidRPr="7C1B7B0F">
        <w:rPr>
          <w:rFonts w:ascii="Arial" w:hAnsi="Arial" w:cs="Arial"/>
          <w:lang w:eastAsia="en-GB"/>
        </w:rPr>
        <w:t>particular reference</w:t>
      </w:r>
      <w:proofErr w:type="gramEnd"/>
      <w:r w:rsidR="7C1B7B0F" w:rsidRPr="7C1B7B0F">
        <w:rPr>
          <w:rFonts w:ascii="Arial" w:hAnsi="Arial" w:cs="Arial"/>
          <w:lang w:eastAsia="en-GB"/>
        </w:rPr>
        <w:t xml:space="preserve"> to those recommendations that </w:t>
      </w:r>
      <w:r w:rsidR="03476BCE" w:rsidRPr="03476BCE">
        <w:rPr>
          <w:rFonts w:ascii="Arial" w:hAnsi="Arial" w:cs="Arial"/>
          <w:lang w:eastAsia="en-GB"/>
        </w:rPr>
        <w:t>relate to collective bargaining and employee relations.</w:t>
      </w:r>
    </w:p>
    <w:p w14:paraId="71A68B42" w14:textId="77777777" w:rsidR="0021398C" w:rsidRPr="0021398C" w:rsidRDefault="0021398C" w:rsidP="0021398C">
      <w:pPr>
        <w:pStyle w:val="ListParagraph"/>
        <w:rPr>
          <w:rFonts w:ascii="Arial" w:hAnsi="Arial" w:cs="Arial"/>
          <w:lang w:eastAsia="en-GB"/>
        </w:rPr>
      </w:pPr>
    </w:p>
    <w:p w14:paraId="11F33367" w14:textId="7EF5E358" w:rsidR="00E61267" w:rsidRPr="00FF35AF" w:rsidRDefault="0021398C" w:rsidP="00806E8A">
      <w:pPr>
        <w:pStyle w:val="ListParagraph"/>
        <w:numPr>
          <w:ilvl w:val="0"/>
          <w:numId w:val="1"/>
        </w:numPr>
        <w:spacing w:line="276" w:lineRule="auto"/>
        <w:contextualSpacing/>
        <w:jc w:val="both"/>
        <w:rPr>
          <w:rFonts w:ascii="Arial" w:hAnsi="Arial" w:cs="Arial"/>
          <w:lang w:eastAsia="en-GB"/>
        </w:rPr>
      </w:pPr>
      <w:r w:rsidRPr="00FF35AF">
        <w:rPr>
          <w:rFonts w:ascii="Arial" w:hAnsi="Arial" w:cs="Arial"/>
          <w:lang w:eastAsia="en-GB"/>
        </w:rPr>
        <w:t xml:space="preserve">From an NJC </w:t>
      </w:r>
      <w:r w:rsidR="00A9691D" w:rsidRPr="00FF35AF">
        <w:rPr>
          <w:rFonts w:ascii="Arial" w:hAnsi="Arial" w:cs="Arial"/>
          <w:lang w:eastAsia="en-GB"/>
        </w:rPr>
        <w:t xml:space="preserve">for Local Authority Fire and Rescue Services </w:t>
      </w:r>
      <w:r w:rsidRPr="00FF35AF">
        <w:rPr>
          <w:rFonts w:ascii="Arial" w:hAnsi="Arial" w:cs="Arial"/>
          <w:lang w:eastAsia="en-GB"/>
        </w:rPr>
        <w:t xml:space="preserve">perspective, </w:t>
      </w:r>
      <w:r w:rsidR="005F63AF" w:rsidRPr="00FF35AF">
        <w:rPr>
          <w:rFonts w:ascii="Arial" w:hAnsi="Arial" w:cs="Arial"/>
          <w:lang w:eastAsia="en-GB"/>
        </w:rPr>
        <w:t>a similar process will occur</w:t>
      </w:r>
      <w:r w:rsidR="00A9691D" w:rsidRPr="00FF35AF">
        <w:rPr>
          <w:rFonts w:ascii="Arial" w:hAnsi="Arial" w:cs="Arial"/>
          <w:lang w:eastAsia="en-GB"/>
        </w:rPr>
        <w:t xml:space="preserve">. However, </w:t>
      </w:r>
      <w:r w:rsidRPr="00FF35AF">
        <w:rPr>
          <w:rFonts w:ascii="Arial" w:hAnsi="Arial" w:cs="Arial"/>
          <w:lang w:eastAsia="en-GB"/>
        </w:rPr>
        <w:t>a</w:t>
      </w:r>
      <w:r w:rsidR="00E57BF5" w:rsidRPr="00FF35AF">
        <w:rPr>
          <w:rFonts w:ascii="Arial" w:hAnsi="Arial" w:cs="Arial"/>
          <w:lang w:eastAsia="en-GB"/>
        </w:rPr>
        <w:t xml:space="preserve">lthough the report is related to fire and rescue services in England, there is the potential for its recommendations relating to the work of the NJC to impact upon Scotland, Wales and Northern Ireland. As such it </w:t>
      </w:r>
      <w:r w:rsidR="00CE4D28" w:rsidRPr="00FF35AF">
        <w:rPr>
          <w:rFonts w:ascii="Arial" w:hAnsi="Arial" w:cs="Arial"/>
          <w:lang w:eastAsia="en-GB"/>
        </w:rPr>
        <w:t>is</w:t>
      </w:r>
      <w:r w:rsidR="00E57BF5" w:rsidRPr="00FF35AF">
        <w:rPr>
          <w:rFonts w:ascii="Arial" w:hAnsi="Arial" w:cs="Arial"/>
          <w:lang w:eastAsia="en-GB"/>
        </w:rPr>
        <w:t xml:space="preserve"> of interest to members of the NJC</w:t>
      </w:r>
      <w:r w:rsidR="002E07DC" w:rsidRPr="00FF35AF">
        <w:rPr>
          <w:rFonts w:ascii="Arial" w:hAnsi="Arial" w:cs="Arial"/>
          <w:lang w:eastAsia="en-GB"/>
        </w:rPr>
        <w:t xml:space="preserve"> from across the UK</w:t>
      </w:r>
      <w:r w:rsidR="00E57BF5" w:rsidRPr="00FF35AF">
        <w:rPr>
          <w:rFonts w:ascii="Arial" w:hAnsi="Arial" w:cs="Arial"/>
          <w:lang w:eastAsia="en-GB"/>
        </w:rPr>
        <w:t>. It is acknowledged that the view of each side of the NJC may be closer on some issues raised than on others</w:t>
      </w:r>
      <w:r w:rsidR="002E07DC" w:rsidRPr="00FF35AF">
        <w:rPr>
          <w:rFonts w:ascii="Arial" w:hAnsi="Arial" w:cs="Arial"/>
          <w:lang w:eastAsia="en-GB"/>
        </w:rPr>
        <w:t xml:space="preserve">. </w:t>
      </w:r>
      <w:r w:rsidR="00E57BF5" w:rsidRPr="00FF35AF">
        <w:rPr>
          <w:rFonts w:ascii="Arial" w:hAnsi="Arial" w:cs="Arial"/>
          <w:lang w:eastAsia="en-GB"/>
        </w:rPr>
        <w:t>However, in the immediacy, the NJC</w:t>
      </w:r>
      <w:r w:rsidR="00702D83" w:rsidRPr="00FF35AF">
        <w:rPr>
          <w:rFonts w:ascii="Arial" w:hAnsi="Arial" w:cs="Arial"/>
          <w:lang w:eastAsia="en-GB"/>
        </w:rPr>
        <w:t xml:space="preserve"> agreed the following statement </w:t>
      </w:r>
      <w:r w:rsidR="00E57BF5" w:rsidRPr="00FF35AF">
        <w:rPr>
          <w:rFonts w:ascii="Arial" w:hAnsi="Arial" w:cs="Arial"/>
          <w:lang w:eastAsia="en-GB"/>
        </w:rPr>
        <w:t xml:space="preserve">in </w:t>
      </w:r>
      <w:r w:rsidR="00E57BF5" w:rsidRPr="00FF35AF">
        <w:rPr>
          <w:rFonts w:ascii="Arial" w:hAnsi="Arial" w:cs="Arial"/>
          <w:lang w:eastAsia="en-GB"/>
        </w:rPr>
        <w:lastRenderedPageBreak/>
        <w:t>respect of the second recommendation</w:t>
      </w:r>
      <w:r w:rsidR="006F33D2">
        <w:rPr>
          <w:rStyle w:val="FootnoteReference"/>
          <w:rFonts w:ascii="Arial" w:hAnsi="Arial" w:cs="Arial"/>
          <w:lang w:eastAsia="en-GB"/>
        </w:rPr>
        <w:footnoteReference w:id="2"/>
      </w:r>
      <w:r w:rsidR="00E57BF5" w:rsidRPr="00FF35AF">
        <w:rPr>
          <w:rFonts w:ascii="Arial" w:hAnsi="Arial" w:cs="Arial"/>
          <w:lang w:eastAsia="en-GB"/>
        </w:rPr>
        <w:t xml:space="preserve"> and in particular the absence of the NJC itself in the organisations it is suggested </w:t>
      </w:r>
      <w:proofErr w:type="gramStart"/>
      <w:r w:rsidR="00E57BF5" w:rsidRPr="00FF35AF">
        <w:rPr>
          <w:rFonts w:ascii="Arial" w:hAnsi="Arial" w:cs="Arial"/>
          <w:lang w:eastAsia="en-GB"/>
        </w:rPr>
        <w:t>consider</w:t>
      </w:r>
      <w:proofErr w:type="gramEnd"/>
      <w:r w:rsidR="00E57BF5" w:rsidRPr="00FF35AF">
        <w:rPr>
          <w:rFonts w:ascii="Arial" w:hAnsi="Arial" w:cs="Arial"/>
          <w:lang w:eastAsia="en-GB"/>
        </w:rPr>
        <w:t xml:space="preserve"> its future</w:t>
      </w:r>
      <w:r w:rsidR="00E61267" w:rsidRPr="00FF35AF">
        <w:rPr>
          <w:rFonts w:ascii="Arial" w:hAnsi="Arial" w:cs="Arial"/>
          <w:lang w:eastAsia="en-GB"/>
        </w:rPr>
        <w:t>:</w:t>
      </w:r>
    </w:p>
    <w:p w14:paraId="0EEA4BA8" w14:textId="77777777" w:rsidR="005714CD" w:rsidRDefault="005714CD" w:rsidP="00077C5D">
      <w:pPr>
        <w:spacing w:line="276" w:lineRule="auto"/>
        <w:ind w:left="360"/>
        <w:contextualSpacing/>
        <w:jc w:val="both"/>
        <w:rPr>
          <w:rFonts w:ascii="Arial" w:hAnsi="Arial" w:cs="Arial"/>
          <w:lang w:eastAsia="en-GB"/>
        </w:rPr>
      </w:pPr>
    </w:p>
    <w:p w14:paraId="4EDC1594" w14:textId="6DA9907D" w:rsidR="00E57BF5" w:rsidRPr="005714CD" w:rsidRDefault="005714CD" w:rsidP="00077C5D">
      <w:pPr>
        <w:spacing w:line="276" w:lineRule="auto"/>
        <w:ind w:left="360"/>
        <w:contextualSpacing/>
        <w:jc w:val="both"/>
        <w:rPr>
          <w:rFonts w:ascii="Arial" w:hAnsi="Arial" w:cs="Arial"/>
          <w:i/>
          <w:lang w:eastAsia="en-GB"/>
        </w:rPr>
      </w:pPr>
      <w:r w:rsidRPr="005714CD">
        <w:rPr>
          <w:rFonts w:ascii="Arial" w:hAnsi="Arial" w:cs="Arial"/>
          <w:i/>
          <w:lang w:eastAsia="en-GB"/>
        </w:rPr>
        <w:t>‘</w:t>
      </w:r>
      <w:r w:rsidR="00077C5D" w:rsidRPr="005714CD">
        <w:rPr>
          <w:rFonts w:ascii="Arial" w:hAnsi="Arial" w:cs="Arial"/>
          <w:i/>
          <w:lang w:eastAsia="en-GB"/>
        </w:rPr>
        <w:t>The NJC has noted the recommendations and views of HMICFRS in relation to the setting of pay and the 'grey book' in England.  The NJC, comprising employer representatives and the recognised trade unions, is the negotiating body responsible for collective bargaining in the sector across the UK.  We are surprised and concerned not to be included in the suggested list of participants considering reform</w:t>
      </w:r>
      <w:r w:rsidRPr="005714CD">
        <w:rPr>
          <w:rFonts w:ascii="Arial" w:hAnsi="Arial" w:cs="Arial"/>
          <w:i/>
          <w:lang w:eastAsia="en-GB"/>
        </w:rPr>
        <w:t>. W</w:t>
      </w:r>
      <w:r w:rsidR="00077C5D" w:rsidRPr="005714CD">
        <w:rPr>
          <w:rFonts w:ascii="Arial" w:hAnsi="Arial" w:cs="Arial"/>
          <w:i/>
          <w:lang w:eastAsia="en-GB"/>
        </w:rPr>
        <w:t>e believe our engagement is key to meaningful discussion.</w:t>
      </w:r>
      <w:r w:rsidRPr="005714CD">
        <w:rPr>
          <w:rFonts w:ascii="Arial" w:hAnsi="Arial" w:cs="Arial"/>
          <w:i/>
          <w:lang w:eastAsia="en-GB"/>
        </w:rPr>
        <w:t>’</w:t>
      </w:r>
    </w:p>
    <w:p w14:paraId="1E18CC0F" w14:textId="77777777" w:rsidR="009202D9" w:rsidRDefault="009202D9" w:rsidP="002241FF">
      <w:pPr>
        <w:pStyle w:val="ListParagraph"/>
        <w:ind w:left="0"/>
        <w:jc w:val="both"/>
        <w:rPr>
          <w:rStyle w:val="ReportTemplate"/>
          <w:rFonts w:ascii="Arial" w:hAnsi="Arial" w:cs="Arial"/>
          <w:i/>
          <w:noProof/>
          <w:lang w:eastAsia="en-GB"/>
        </w:rPr>
      </w:pPr>
    </w:p>
    <w:p w14:paraId="148AAD3D" w14:textId="1D59EE54" w:rsidR="002241FF" w:rsidRPr="009202D9" w:rsidRDefault="002241FF" w:rsidP="002241FF">
      <w:pPr>
        <w:pStyle w:val="ListParagraph"/>
        <w:ind w:left="0"/>
        <w:jc w:val="both"/>
        <w:rPr>
          <w:rStyle w:val="ReportTemplate"/>
          <w:rFonts w:ascii="Arial" w:hAnsi="Arial" w:cs="Arial"/>
          <w:b/>
          <w:i/>
          <w:noProof/>
          <w:lang w:eastAsia="en-GB"/>
        </w:rPr>
      </w:pPr>
      <w:r w:rsidRPr="009202D9">
        <w:rPr>
          <w:rStyle w:val="ReportTemplate"/>
          <w:rFonts w:ascii="Arial" w:hAnsi="Arial" w:cs="Arial"/>
          <w:b/>
          <w:i/>
          <w:noProof/>
          <w:lang w:eastAsia="en-GB"/>
        </w:rPr>
        <w:t>Pension Scheme Transitional Protection Arrangements Discrimination Cases</w:t>
      </w:r>
    </w:p>
    <w:p w14:paraId="2724B3B6" w14:textId="77777777" w:rsidR="002241FF" w:rsidRPr="003E0D24" w:rsidRDefault="002241FF" w:rsidP="002241FF">
      <w:pPr>
        <w:pStyle w:val="ListParagraph"/>
        <w:ind w:left="0"/>
        <w:jc w:val="both"/>
        <w:rPr>
          <w:rStyle w:val="ReportTemplate"/>
          <w:rFonts w:ascii="Arial" w:hAnsi="Arial" w:cs="Arial"/>
          <w:i/>
          <w:noProof/>
          <w:lang w:eastAsia="en-GB"/>
        </w:rPr>
      </w:pPr>
    </w:p>
    <w:p w14:paraId="460F0996" w14:textId="77777777" w:rsidR="002241FF" w:rsidRPr="00EF23AA" w:rsidRDefault="002241FF" w:rsidP="002241FF">
      <w:pPr>
        <w:numPr>
          <w:ilvl w:val="0"/>
          <w:numId w:val="1"/>
        </w:numPr>
        <w:spacing w:after="160" w:line="259" w:lineRule="auto"/>
        <w:jc w:val="both"/>
        <w:rPr>
          <w:rFonts w:ascii="Arial" w:eastAsia="Calibri" w:hAnsi="Arial" w:cs="Arial"/>
          <w:lang w:eastAsia="en-GB"/>
        </w:rPr>
      </w:pPr>
      <w:r w:rsidRPr="00EF23AA">
        <w:rPr>
          <w:rFonts w:ascii="Arial" w:eastAsia="Calibri" w:hAnsi="Arial" w:cs="Arial"/>
        </w:rPr>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49EF895F" w14:textId="7B1B5F81" w:rsidR="002241FF" w:rsidRPr="00EF23AA" w:rsidRDefault="002241FF" w:rsidP="002241FF">
      <w:pPr>
        <w:numPr>
          <w:ilvl w:val="0"/>
          <w:numId w:val="1"/>
        </w:numPr>
        <w:autoSpaceDE w:val="0"/>
        <w:autoSpaceDN w:val="0"/>
        <w:adjustRightInd w:val="0"/>
        <w:spacing w:after="160" w:line="259" w:lineRule="auto"/>
        <w:jc w:val="both"/>
        <w:rPr>
          <w:rFonts w:ascii="Arial" w:hAnsi="Arial" w:cs="Arial"/>
          <w:color w:val="000000"/>
          <w:lang w:val="en-US"/>
        </w:rPr>
      </w:pPr>
      <w:r w:rsidRPr="2CDAB647">
        <w:rPr>
          <w:rFonts w:ascii="Arial" w:hAnsi="Arial" w:cs="Arial"/>
          <w:color w:val="000000" w:themeColor="text1"/>
          <w:lang w:val="en-US"/>
        </w:rPr>
        <w:t xml:space="preserve">As they were named as respondents in the case, Fire and Rescue Authorities (FRAs) had to submit a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to the legal challenge. This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has been managed collectively on behalf of the FRAs by the LGA under the auspices of the National Employers and decisions have been taken by a central steering group which is comprised of a number of </w:t>
      </w:r>
      <w:r w:rsidRPr="2CDAB647">
        <w:rPr>
          <w:rFonts w:ascii="Arial" w:hAnsi="Arial" w:cs="Arial"/>
          <w:color w:val="000000" w:themeColor="text1"/>
          <w:lang w:val="en-US" w:eastAsia="en-GB"/>
        </w:rPr>
        <w:t>legal and HR advisers from varying types of fire and rescue services across the UK, the Advisory Forum legal adviser, employers’ secretariat, and from the LGA</w:t>
      </w:r>
      <w:r w:rsidR="00CB71B3">
        <w:rPr>
          <w:rFonts w:ascii="Arial" w:hAnsi="Arial" w:cs="Arial"/>
          <w:color w:val="000000" w:themeColor="text1"/>
          <w:lang w:val="en-US" w:eastAsia="en-GB"/>
        </w:rPr>
        <w:t>’</w:t>
      </w:r>
      <w:r w:rsidRPr="2CDAB647">
        <w:rPr>
          <w:rFonts w:ascii="Arial" w:hAnsi="Arial" w:cs="Arial"/>
          <w:color w:val="000000" w:themeColor="text1"/>
          <w:lang w:val="en-US" w:eastAsia="en-GB"/>
        </w:rPr>
        <w:t>s Corporate Legal Adviser and a Senior Employment Law Adviser.</w:t>
      </w:r>
    </w:p>
    <w:p w14:paraId="0575DF1A" w14:textId="77777777" w:rsidR="002241FF" w:rsidRPr="00EF23AA" w:rsidRDefault="002241FF" w:rsidP="002241FF">
      <w:pPr>
        <w:numPr>
          <w:ilvl w:val="0"/>
          <w:numId w:val="1"/>
        </w:numPr>
        <w:spacing w:after="160" w:line="276" w:lineRule="auto"/>
        <w:contextualSpacing/>
        <w:jc w:val="both"/>
        <w:rPr>
          <w:rFonts w:ascii="Arial" w:eastAsia="Calibri" w:hAnsi="Arial" w:cs="Arial"/>
          <w:noProof/>
          <w:lang w:eastAsia="en-GB"/>
        </w:rPr>
      </w:pPr>
      <w:r w:rsidRPr="00EF23AA">
        <w:rPr>
          <w:rFonts w:ascii="Arial" w:eastAsia="Calibri" w:hAnsi="Arial" w:cs="Arial"/>
        </w:rPr>
        <w:t xml:space="preserve">The Court of Appeal found that the transitional protections unlawfully discriminated on age and the case has now returned to the Employment Tribunal for it to determine remedy. </w:t>
      </w:r>
      <w:r w:rsidRPr="00EF23AA">
        <w:rPr>
          <w:rFonts w:ascii="Arial" w:eastAsia="Calibri" w:hAnsi="Arial" w:cs="Arial"/>
          <w:lang w:eastAsia="en-GB"/>
        </w:rPr>
        <w:t xml:space="preserve">Members will be aware that in common with its approach to a request from Government, the Supreme Court rejected the fire authorities’ application to appeal. </w:t>
      </w:r>
    </w:p>
    <w:p w14:paraId="15FC96E7" w14:textId="77777777" w:rsidR="002241FF" w:rsidRPr="00EF23AA" w:rsidRDefault="002241FF" w:rsidP="002241FF">
      <w:pPr>
        <w:spacing w:after="160" w:line="276" w:lineRule="auto"/>
        <w:ind w:left="567"/>
        <w:contextualSpacing/>
        <w:jc w:val="both"/>
        <w:rPr>
          <w:rFonts w:ascii="Arial" w:eastAsia="Calibri" w:hAnsi="Arial" w:cs="Arial"/>
          <w:noProof/>
          <w:lang w:eastAsia="en-GB"/>
        </w:rPr>
      </w:pPr>
    </w:p>
    <w:p w14:paraId="1635E713" w14:textId="77777777" w:rsidR="002241FF" w:rsidRDefault="002241FF" w:rsidP="002241FF">
      <w:pPr>
        <w:numPr>
          <w:ilvl w:val="0"/>
          <w:numId w:val="1"/>
        </w:numPr>
        <w:spacing w:after="160" w:line="276" w:lineRule="auto"/>
        <w:contextualSpacing/>
        <w:jc w:val="both"/>
        <w:rPr>
          <w:rFonts w:ascii="Arial" w:eastAsia="Calibri" w:hAnsi="Arial" w:cs="Arial"/>
          <w:noProof/>
          <w:lang w:eastAsia="en-GB"/>
        </w:rPr>
      </w:pPr>
      <w:r w:rsidRPr="00EF23AA">
        <w:rPr>
          <w:rFonts w:ascii="Arial" w:eastAsia="Calibri" w:hAnsi="Arial" w:cs="Arial"/>
          <w:lang w:eastAsia="en-GB"/>
        </w:rPr>
        <w:t xml:space="preserve">A </w:t>
      </w:r>
      <w:r w:rsidRPr="00EF23AA">
        <w:rPr>
          <w:rFonts w:ascii="Arial" w:eastAsia="Calibri" w:hAnsi="Arial" w:cs="Arial"/>
          <w:noProof/>
          <w:lang w:eastAsia="en-GB"/>
        </w:rPr>
        <w:t xml:space="preserve">case management preliminary hearing was held on 18 December 2019. An interim Order was agreed by all parties. The Order does not bind the parties beyond the limited interim period before the final declaration. </w:t>
      </w:r>
    </w:p>
    <w:p w14:paraId="2CEE7E7F" w14:textId="77777777" w:rsidR="002241FF" w:rsidRPr="00D93A30" w:rsidRDefault="002241FF" w:rsidP="002241FF">
      <w:pPr>
        <w:spacing w:after="160" w:line="276" w:lineRule="auto"/>
        <w:contextualSpacing/>
        <w:jc w:val="both"/>
        <w:rPr>
          <w:rFonts w:ascii="Arial" w:eastAsia="Calibri" w:hAnsi="Arial" w:cs="Arial"/>
          <w:noProof/>
          <w:lang w:eastAsia="en-GB"/>
        </w:rPr>
      </w:pPr>
    </w:p>
    <w:p w14:paraId="5477A9A0" w14:textId="08828A2E" w:rsidR="002241FF" w:rsidRDefault="002241FF" w:rsidP="002241FF">
      <w:pPr>
        <w:numPr>
          <w:ilvl w:val="0"/>
          <w:numId w:val="1"/>
        </w:numPr>
        <w:spacing w:line="276" w:lineRule="auto"/>
        <w:contextualSpacing/>
        <w:jc w:val="both"/>
        <w:rPr>
          <w:rFonts w:ascii="Arial" w:eastAsia="Calibri" w:hAnsi="Arial" w:cs="Arial"/>
          <w:noProof/>
          <w:lang w:eastAsia="en-GB"/>
        </w:rPr>
      </w:pPr>
      <w:r w:rsidRPr="00EF23AA">
        <w:rPr>
          <w:rFonts w:ascii="Arial" w:eastAsia="Calibri" w:hAnsi="Arial" w:cs="Arial"/>
          <w:noProof/>
          <w:lang w:eastAsia="en-GB"/>
        </w:rPr>
        <w:t>Paragraph 2 of the Order in effect provides that pending the final determination of all of the remedy issues, those that brought claims in England and Wales (the claimants) are entitled to be treated as if they remained in the in 1992 FPS.</w:t>
      </w:r>
    </w:p>
    <w:p w14:paraId="5CF7A28F" w14:textId="77777777" w:rsidR="00ED4A66" w:rsidRDefault="00ED4A66" w:rsidP="00ED4A66">
      <w:pPr>
        <w:pStyle w:val="ListParagraph"/>
        <w:rPr>
          <w:rFonts w:ascii="Arial" w:eastAsia="Calibri" w:hAnsi="Arial" w:cs="Arial"/>
          <w:noProof/>
          <w:lang w:eastAsia="en-GB"/>
        </w:rPr>
      </w:pPr>
    </w:p>
    <w:p w14:paraId="6B5BB7F1" w14:textId="65217D5E" w:rsidR="002241FF" w:rsidRPr="00ED4A66" w:rsidRDefault="002241FF" w:rsidP="00ED4A66">
      <w:pPr>
        <w:numPr>
          <w:ilvl w:val="0"/>
          <w:numId w:val="1"/>
        </w:numPr>
        <w:spacing w:line="276" w:lineRule="auto"/>
        <w:contextualSpacing/>
        <w:jc w:val="both"/>
        <w:rPr>
          <w:rFonts w:ascii="Arial" w:eastAsia="Calibri" w:hAnsi="Arial" w:cs="Arial"/>
          <w:noProof/>
          <w:lang w:eastAsia="en-GB"/>
        </w:rPr>
      </w:pPr>
      <w:r w:rsidRPr="00ED4A66">
        <w:rPr>
          <w:rFonts w:ascii="Arial" w:eastAsia="Calibri" w:hAnsi="Arial" w:cs="Arial"/>
          <w:noProof/>
          <w:lang w:eastAsia="en-GB"/>
        </w:rPr>
        <w:t xml:space="preserve">The Order anticipates that the final determination on the remedy issue in regards to membership of the 1992 FPS should be resolved around mid-July 2020, although it should be noted that even when we have a final determination on that issue it may be some time before </w:t>
      </w:r>
      <w:r w:rsidRPr="00ED4A66">
        <w:rPr>
          <w:rFonts w:ascii="Arial" w:eastAsia="Calibri" w:hAnsi="Arial" w:cs="Arial"/>
          <w:noProof/>
          <w:lang w:eastAsia="en-GB"/>
        </w:rPr>
        <w:lastRenderedPageBreak/>
        <w:t xml:space="preserve">this part of the remedy can be put into effect for all claimants. Furthermore, there may be other issues relating to remedies to be resolved, for example in regards to claims for injury to feelings. It should also be noted that the Order does not cover those who did not bring claims (non-claimants). However, discussions are taking place on how to provide a remedy for those non-claimants as appropriate. </w:t>
      </w:r>
    </w:p>
    <w:p w14:paraId="50D36281" w14:textId="77777777" w:rsidR="00E428C9" w:rsidRPr="00E428C9" w:rsidRDefault="00E428C9" w:rsidP="00E428C9">
      <w:pPr>
        <w:spacing w:line="259" w:lineRule="auto"/>
        <w:contextualSpacing/>
        <w:jc w:val="both"/>
        <w:rPr>
          <w:rFonts w:ascii="Arial" w:eastAsia="Calibri" w:hAnsi="Arial" w:cs="Arial"/>
          <w:noProof/>
          <w:lang w:eastAsia="en-GB"/>
        </w:rPr>
      </w:pPr>
    </w:p>
    <w:p w14:paraId="38AC89EB" w14:textId="77777777" w:rsidR="002241FF" w:rsidRPr="00EF23AA" w:rsidRDefault="2CDAB647" w:rsidP="002241FF">
      <w:pPr>
        <w:numPr>
          <w:ilvl w:val="0"/>
          <w:numId w:val="1"/>
        </w:numPr>
        <w:spacing w:line="276" w:lineRule="auto"/>
        <w:contextualSpacing/>
        <w:jc w:val="both"/>
        <w:rPr>
          <w:rFonts w:ascii="Arial" w:eastAsia="Calibri" w:hAnsi="Arial" w:cs="Arial"/>
          <w:noProof/>
          <w:lang w:eastAsia="en-GB"/>
        </w:rPr>
      </w:pPr>
      <w:r w:rsidRPr="2CDAB647">
        <w:rPr>
          <w:rFonts w:ascii="Arial" w:eastAsia="Calibri" w:hAnsi="Arial" w:cs="Arial"/>
          <w:noProof/>
          <w:lang w:eastAsia="en-GB"/>
        </w:rPr>
        <w:t xml:space="preserve">The timetable and further information is contained in circular </w:t>
      </w:r>
      <w:hyperlink r:id="rId13">
        <w:r w:rsidRPr="2CDAB647">
          <w:rPr>
            <w:rFonts w:ascii="Arial" w:eastAsia="Calibri" w:hAnsi="Arial" w:cs="Arial"/>
            <w:noProof/>
            <w:color w:val="0563C1"/>
            <w:u w:val="single"/>
            <w:lang w:eastAsia="en-GB"/>
          </w:rPr>
          <w:t>EMP/8/19</w:t>
        </w:r>
      </w:hyperlink>
      <w:r w:rsidRPr="2CDAB647">
        <w:rPr>
          <w:rFonts w:ascii="Arial" w:eastAsia="Calibri" w:hAnsi="Arial" w:cs="Arial"/>
          <w:noProof/>
          <w:lang w:eastAsia="en-GB"/>
        </w:rPr>
        <w:t xml:space="preserve">.  </w:t>
      </w:r>
    </w:p>
    <w:p w14:paraId="4E33CF77" w14:textId="77777777" w:rsidR="002241FF" w:rsidRPr="00EF23AA" w:rsidRDefault="002241FF" w:rsidP="002241FF">
      <w:pPr>
        <w:spacing w:line="259" w:lineRule="auto"/>
        <w:ind w:left="720"/>
        <w:contextualSpacing/>
        <w:rPr>
          <w:rFonts w:ascii="Arial" w:eastAsia="Calibri" w:hAnsi="Arial" w:cs="Arial"/>
          <w:noProof/>
          <w:lang w:eastAsia="en-GB"/>
        </w:rPr>
      </w:pPr>
    </w:p>
    <w:p w14:paraId="34AAF2EE" w14:textId="77777777" w:rsidR="002241FF" w:rsidRPr="00EF23AA" w:rsidRDefault="002241FF" w:rsidP="002241FF">
      <w:pPr>
        <w:numPr>
          <w:ilvl w:val="0"/>
          <w:numId w:val="1"/>
        </w:numPr>
        <w:spacing w:after="160" w:line="276" w:lineRule="auto"/>
        <w:contextualSpacing/>
        <w:jc w:val="both"/>
        <w:rPr>
          <w:rFonts w:ascii="Arial" w:eastAsia="Calibri" w:hAnsi="Arial" w:cs="Arial"/>
          <w:lang w:eastAsia="en-GB"/>
        </w:rPr>
      </w:pPr>
      <w:r w:rsidRPr="00EF23AA">
        <w:rPr>
          <w:rFonts w:ascii="Arial" w:eastAsia="Calibri" w:hAnsi="Arial" w:cs="Arial"/>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It is anticipated that the appeal will be listed for hearing this year. </w:t>
      </w:r>
    </w:p>
    <w:p w14:paraId="1D36611D" w14:textId="77777777" w:rsidR="002241FF" w:rsidRPr="00EF23AA" w:rsidRDefault="002241FF" w:rsidP="002241FF">
      <w:pPr>
        <w:spacing w:after="160" w:line="259" w:lineRule="auto"/>
        <w:ind w:left="720"/>
        <w:contextualSpacing/>
        <w:rPr>
          <w:rFonts w:ascii="Arial" w:eastAsia="Calibri" w:hAnsi="Arial" w:cs="Arial"/>
          <w:lang w:eastAsia="en-GB"/>
        </w:rPr>
      </w:pPr>
    </w:p>
    <w:p w14:paraId="4A386868" w14:textId="72C8A97A" w:rsidR="002241FF" w:rsidRDefault="002241FF" w:rsidP="002241FF">
      <w:pPr>
        <w:numPr>
          <w:ilvl w:val="0"/>
          <w:numId w:val="1"/>
        </w:numPr>
        <w:spacing w:line="276" w:lineRule="auto"/>
        <w:contextualSpacing/>
        <w:jc w:val="both"/>
        <w:rPr>
          <w:rFonts w:ascii="Arial" w:eastAsia="Calibri" w:hAnsi="Arial" w:cs="Arial"/>
          <w:lang w:eastAsia="en-GB"/>
        </w:rPr>
      </w:pPr>
      <w:r w:rsidRPr="00EF23AA">
        <w:rPr>
          <w:rFonts w:ascii="Arial" w:eastAsia="Calibri" w:hAnsi="Arial" w:cs="Arial"/>
          <w:lang w:eastAsia="en-GB"/>
        </w:rPr>
        <w:t>Since the outset, the position of FRAs that any costs arising from these cases should be met by governments has been made clear. Work continues with legal representatives on appropriate approaches</w:t>
      </w:r>
      <w:r w:rsidR="00483231">
        <w:rPr>
          <w:rFonts w:ascii="Arial" w:eastAsia="Calibri" w:hAnsi="Arial" w:cs="Arial"/>
          <w:lang w:eastAsia="en-GB"/>
        </w:rPr>
        <w:t xml:space="preserve"> to reinforce </w:t>
      </w:r>
      <w:r w:rsidR="0098371F">
        <w:rPr>
          <w:rFonts w:ascii="Arial" w:eastAsia="Calibri" w:hAnsi="Arial" w:cs="Arial"/>
          <w:lang w:eastAsia="en-GB"/>
        </w:rPr>
        <w:t>that position.</w:t>
      </w:r>
    </w:p>
    <w:p w14:paraId="710A3392" w14:textId="77777777" w:rsidR="002241FF" w:rsidRPr="00EF23AA" w:rsidRDefault="002241FF" w:rsidP="002241FF">
      <w:pPr>
        <w:spacing w:line="276" w:lineRule="auto"/>
        <w:contextualSpacing/>
        <w:jc w:val="both"/>
        <w:rPr>
          <w:rFonts w:ascii="Arial" w:eastAsia="Calibri" w:hAnsi="Arial" w:cs="Arial"/>
          <w:lang w:eastAsia="en-GB"/>
        </w:rPr>
      </w:pPr>
    </w:p>
    <w:p w14:paraId="2F69676B" w14:textId="77777777" w:rsidR="002241FF" w:rsidRDefault="002241FF" w:rsidP="002241FF">
      <w:pPr>
        <w:spacing w:after="160" w:line="276" w:lineRule="auto"/>
        <w:contextualSpacing/>
        <w:jc w:val="both"/>
        <w:rPr>
          <w:rFonts w:ascii="Arial" w:eastAsia="Calibri" w:hAnsi="Arial" w:cs="Arial"/>
          <w:b/>
          <w:i/>
          <w:lang w:eastAsia="en-GB"/>
        </w:rPr>
      </w:pPr>
      <w:r w:rsidRPr="00EF23AA">
        <w:rPr>
          <w:rFonts w:ascii="Arial" w:eastAsia="Calibri" w:hAnsi="Arial" w:cs="Arial"/>
          <w:b/>
          <w:i/>
          <w:lang w:eastAsia="en-GB"/>
        </w:rPr>
        <w:t>Defence of new category of claims</w:t>
      </w:r>
    </w:p>
    <w:p w14:paraId="79B1459D" w14:textId="77777777" w:rsidR="002241FF" w:rsidRDefault="002241FF" w:rsidP="002241FF">
      <w:pPr>
        <w:spacing w:line="276" w:lineRule="auto"/>
        <w:contextualSpacing/>
        <w:jc w:val="both"/>
        <w:rPr>
          <w:rFonts w:ascii="Arial" w:eastAsia="Calibri" w:hAnsi="Arial" w:cs="Arial"/>
          <w:b/>
          <w:i/>
          <w:lang w:eastAsia="en-GB"/>
        </w:rPr>
      </w:pPr>
    </w:p>
    <w:p w14:paraId="20C89EC2" w14:textId="77777777" w:rsidR="002241FF" w:rsidRPr="00EF23AA" w:rsidRDefault="002241FF" w:rsidP="002241FF">
      <w:pPr>
        <w:numPr>
          <w:ilvl w:val="0"/>
          <w:numId w:val="1"/>
        </w:numPr>
        <w:spacing w:line="276" w:lineRule="auto"/>
        <w:contextualSpacing/>
        <w:jc w:val="both"/>
        <w:rPr>
          <w:rFonts w:ascii="Arial" w:eastAsia="Calibri" w:hAnsi="Arial" w:cs="Arial"/>
          <w:lang w:eastAsia="en-GB"/>
        </w:rPr>
      </w:pPr>
      <w:r w:rsidRPr="00EF23AA">
        <w:rPr>
          <w:rFonts w:ascii="Arial" w:eastAsia="Calibri" w:hAnsi="Arial" w:cs="Arial"/>
          <w:lang w:eastAsia="en-GB"/>
        </w:rPr>
        <w:t xml:space="preserve">We understand that a new but related category of employment tribunal claims has or will soon be issued by the Fire Brigades Union against fire and rescue authorities on behalf of firefighters. In short, the claims relate to members of the 2006 Scheme who were not transferred to the 2015 Scheme (and never will be), which they claim would have provided them with better benefits. </w:t>
      </w:r>
    </w:p>
    <w:p w14:paraId="4B7F42BB" w14:textId="77777777" w:rsidR="002241FF" w:rsidRPr="00EF23AA" w:rsidRDefault="002241FF" w:rsidP="002241FF">
      <w:pPr>
        <w:spacing w:after="160" w:line="276" w:lineRule="auto"/>
        <w:ind w:left="567"/>
        <w:contextualSpacing/>
        <w:jc w:val="both"/>
        <w:rPr>
          <w:rFonts w:ascii="Arial" w:eastAsia="Calibri" w:hAnsi="Arial" w:cs="Arial"/>
          <w:lang w:eastAsia="en-GB"/>
        </w:rPr>
      </w:pPr>
    </w:p>
    <w:p w14:paraId="0832AFED" w14:textId="57D62E3C" w:rsidR="003B31FE" w:rsidRDefault="002241FF" w:rsidP="000D0D29">
      <w:pPr>
        <w:numPr>
          <w:ilvl w:val="0"/>
          <w:numId w:val="1"/>
        </w:numPr>
        <w:spacing w:line="276" w:lineRule="auto"/>
        <w:contextualSpacing/>
        <w:jc w:val="both"/>
        <w:rPr>
          <w:rFonts w:ascii="Arial" w:eastAsia="Calibri" w:hAnsi="Arial" w:cs="Arial"/>
          <w:lang w:eastAsia="en-GB"/>
        </w:rPr>
      </w:pPr>
      <w:r w:rsidRPr="00EF23AA">
        <w:rPr>
          <w:rFonts w:ascii="Arial" w:eastAsia="Calibri" w:hAnsi="Arial" w:cs="Arial"/>
          <w:lang w:eastAsia="en-GB"/>
        </w:rPr>
        <w:t xml:space="preserve">We have approached FRAs to seek their views on whether they would like the LGA, along with the Steering Committee to coordinate the defence of the new claims on their behalf, as we have done for the original claims. </w:t>
      </w:r>
      <w:r w:rsidR="00A32104">
        <w:rPr>
          <w:rFonts w:ascii="Arial" w:eastAsia="Calibri" w:hAnsi="Arial" w:cs="Arial"/>
          <w:lang w:eastAsia="en-GB"/>
        </w:rPr>
        <w:t xml:space="preserve">This </w:t>
      </w:r>
      <w:r w:rsidRPr="00EF23AA">
        <w:rPr>
          <w:rFonts w:ascii="Arial" w:eastAsia="Calibri" w:hAnsi="Arial" w:cs="Arial"/>
          <w:lang w:eastAsia="en-GB"/>
        </w:rPr>
        <w:t>would be on a cost-sharing basis, based on headcount, as they are for the original claims.</w:t>
      </w:r>
      <w:r w:rsidR="00C80D60">
        <w:rPr>
          <w:rFonts w:ascii="Arial" w:eastAsia="Calibri" w:hAnsi="Arial" w:cs="Arial"/>
          <w:lang w:eastAsia="en-GB"/>
        </w:rPr>
        <w:t xml:space="preserve"> </w:t>
      </w:r>
      <w:r w:rsidR="008C101D">
        <w:rPr>
          <w:rFonts w:ascii="Arial" w:eastAsia="Calibri" w:hAnsi="Arial" w:cs="Arial"/>
          <w:lang w:eastAsia="en-GB"/>
        </w:rPr>
        <w:t xml:space="preserve">The overwhelming majority of respondents to date are in favour and we therefore expect to take this forward. </w:t>
      </w:r>
    </w:p>
    <w:p w14:paraId="4991125F" w14:textId="5D7A9E8D" w:rsidR="000D0D29" w:rsidRDefault="000D0D29" w:rsidP="000D0D29">
      <w:pPr>
        <w:pStyle w:val="ListParagraph"/>
        <w:rPr>
          <w:rFonts w:ascii="Arial" w:eastAsia="Calibri" w:hAnsi="Arial" w:cs="Arial"/>
          <w:lang w:eastAsia="en-GB"/>
        </w:rPr>
      </w:pPr>
    </w:p>
    <w:p w14:paraId="44217179" w14:textId="3B0940A6" w:rsidR="000D0D29" w:rsidRPr="000D0D29" w:rsidRDefault="000D0D29" w:rsidP="000D0D29">
      <w:pPr>
        <w:rPr>
          <w:rFonts w:ascii="Arial" w:eastAsia="Calibri" w:hAnsi="Arial" w:cs="Arial"/>
          <w:b/>
          <w:lang w:eastAsia="en-GB"/>
        </w:rPr>
      </w:pPr>
      <w:r>
        <w:rPr>
          <w:rFonts w:ascii="Arial" w:eastAsia="Calibri" w:hAnsi="Arial" w:cs="Arial"/>
          <w:b/>
          <w:lang w:eastAsia="en-GB"/>
        </w:rPr>
        <w:t>Fit for the Future</w:t>
      </w:r>
    </w:p>
    <w:p w14:paraId="09DF287F" w14:textId="77777777" w:rsidR="000D0D29" w:rsidRDefault="000D0D29" w:rsidP="000D0D29">
      <w:pPr>
        <w:pStyle w:val="ListParagraph"/>
        <w:rPr>
          <w:rFonts w:ascii="Arial" w:eastAsia="Calibri" w:hAnsi="Arial" w:cs="Arial"/>
          <w:lang w:eastAsia="en-GB"/>
        </w:rPr>
      </w:pPr>
    </w:p>
    <w:p w14:paraId="1ABB3EF2" w14:textId="5E664C98" w:rsidR="00F6785C" w:rsidRDefault="00D8550F" w:rsidP="00A324CA">
      <w:pPr>
        <w:pStyle w:val="ListParagraph"/>
        <w:numPr>
          <w:ilvl w:val="0"/>
          <w:numId w:val="1"/>
        </w:numPr>
        <w:jc w:val="both"/>
        <w:rPr>
          <w:rFonts w:ascii="Arial" w:eastAsia="Calibri" w:hAnsi="Arial" w:cs="Arial"/>
          <w:lang w:eastAsia="en-GB"/>
        </w:rPr>
      </w:pPr>
      <w:r w:rsidRPr="00B60C6C">
        <w:rPr>
          <w:rFonts w:ascii="Arial" w:eastAsia="Calibri" w:hAnsi="Arial" w:cs="Arial"/>
          <w:lang w:eastAsia="en-GB"/>
        </w:rPr>
        <w:t xml:space="preserve">Members </w:t>
      </w:r>
      <w:r w:rsidR="00780269" w:rsidRPr="00B60C6C">
        <w:rPr>
          <w:rFonts w:ascii="Arial" w:eastAsia="Calibri" w:hAnsi="Arial" w:cs="Arial"/>
          <w:lang w:eastAsia="en-GB"/>
        </w:rPr>
        <w:t xml:space="preserve">will recall consideration </w:t>
      </w:r>
      <w:r w:rsidR="0026144F" w:rsidRPr="00B60C6C">
        <w:rPr>
          <w:rFonts w:ascii="Arial" w:eastAsia="Calibri" w:hAnsi="Arial" w:cs="Arial"/>
          <w:lang w:eastAsia="en-GB"/>
        </w:rPr>
        <w:t xml:space="preserve">at the last </w:t>
      </w:r>
      <w:r w:rsidR="005C7F4B">
        <w:rPr>
          <w:rFonts w:ascii="Arial" w:eastAsia="Calibri" w:hAnsi="Arial" w:cs="Arial"/>
          <w:lang w:eastAsia="en-GB"/>
        </w:rPr>
        <w:t xml:space="preserve">FSMC </w:t>
      </w:r>
      <w:r w:rsidR="0026144F" w:rsidRPr="00B60C6C">
        <w:rPr>
          <w:rFonts w:ascii="Arial" w:eastAsia="Calibri" w:hAnsi="Arial" w:cs="Arial"/>
          <w:lang w:eastAsia="en-GB"/>
        </w:rPr>
        <w:t xml:space="preserve">meeting </w:t>
      </w:r>
      <w:r w:rsidR="00780269" w:rsidRPr="00B60C6C">
        <w:rPr>
          <w:rFonts w:ascii="Arial" w:eastAsia="Calibri" w:hAnsi="Arial" w:cs="Arial"/>
          <w:lang w:eastAsia="en-GB"/>
        </w:rPr>
        <w:t xml:space="preserve">of </w:t>
      </w:r>
      <w:r w:rsidR="002E1354" w:rsidRPr="00B60C6C">
        <w:rPr>
          <w:rFonts w:ascii="Arial" w:eastAsia="Calibri" w:hAnsi="Arial" w:cs="Arial"/>
          <w:lang w:eastAsia="en-GB"/>
        </w:rPr>
        <w:t>a piece of work undertaken in partnership between the National Employers (England) and the National Fire Chiefs Council</w:t>
      </w:r>
      <w:r w:rsidR="0026144F" w:rsidRPr="00B60C6C">
        <w:rPr>
          <w:rFonts w:ascii="Arial" w:eastAsia="Calibri" w:hAnsi="Arial" w:cs="Arial"/>
          <w:lang w:eastAsia="en-GB"/>
        </w:rPr>
        <w:t xml:space="preserve"> </w:t>
      </w:r>
      <w:r w:rsidR="0018576A" w:rsidRPr="00B60C6C">
        <w:rPr>
          <w:rFonts w:ascii="Arial" w:eastAsia="Calibri" w:hAnsi="Arial" w:cs="Arial"/>
          <w:lang w:eastAsia="en-GB"/>
        </w:rPr>
        <w:t xml:space="preserve">(NFCC) </w:t>
      </w:r>
      <w:r w:rsidR="0026144F" w:rsidRPr="00B60C6C">
        <w:rPr>
          <w:rFonts w:ascii="Arial" w:eastAsia="Calibri" w:hAnsi="Arial" w:cs="Arial"/>
          <w:lang w:eastAsia="en-GB"/>
        </w:rPr>
        <w:t xml:space="preserve">- </w:t>
      </w:r>
      <w:r w:rsidR="0026144F" w:rsidRPr="00B60C6C">
        <w:rPr>
          <w:rFonts w:ascii="Arial" w:eastAsia="Calibri" w:hAnsi="Arial" w:cs="Arial"/>
          <w:i/>
          <w:lang w:eastAsia="en-GB"/>
        </w:rPr>
        <w:t>Fit for the Future</w:t>
      </w:r>
      <w:r w:rsidR="0026144F" w:rsidRPr="00B60C6C">
        <w:rPr>
          <w:rFonts w:ascii="Arial" w:eastAsia="Calibri" w:hAnsi="Arial" w:cs="Arial"/>
          <w:lang w:eastAsia="en-GB"/>
        </w:rPr>
        <w:t xml:space="preserve">. </w:t>
      </w:r>
      <w:r w:rsidR="001E73ED" w:rsidRPr="00B60C6C">
        <w:rPr>
          <w:rFonts w:ascii="Arial" w:eastAsia="Calibri" w:hAnsi="Arial" w:cs="Arial"/>
          <w:lang w:eastAsia="en-GB"/>
        </w:rPr>
        <w:t xml:space="preserve">This </w:t>
      </w:r>
      <w:r w:rsidR="00F764E0" w:rsidRPr="00B60C6C">
        <w:rPr>
          <w:rFonts w:ascii="Arial" w:eastAsia="Calibri" w:hAnsi="Arial" w:cs="Arial"/>
          <w:lang w:eastAsia="en-GB"/>
        </w:rPr>
        <w:t xml:space="preserve">work would </w:t>
      </w:r>
      <w:r w:rsidR="001E73ED" w:rsidRPr="00B60C6C">
        <w:rPr>
          <w:rFonts w:ascii="Arial" w:eastAsia="Calibri" w:hAnsi="Arial" w:cs="Arial"/>
          <w:lang w:eastAsia="en-GB"/>
        </w:rPr>
        <w:t xml:space="preserve">effectively build upon elements of both broadening the role and the Community Risk Programme approach the NFCC </w:t>
      </w:r>
      <w:r w:rsidR="0087291C" w:rsidRPr="00B60C6C">
        <w:rPr>
          <w:rFonts w:ascii="Arial" w:eastAsia="Calibri" w:hAnsi="Arial" w:cs="Arial"/>
          <w:lang w:eastAsia="en-GB"/>
        </w:rPr>
        <w:t>is developing</w:t>
      </w:r>
      <w:r w:rsidR="0018576A" w:rsidRPr="00B60C6C">
        <w:rPr>
          <w:rFonts w:ascii="Arial" w:eastAsia="Calibri" w:hAnsi="Arial" w:cs="Arial"/>
          <w:lang w:eastAsia="en-GB"/>
        </w:rPr>
        <w:t>,</w:t>
      </w:r>
      <w:r w:rsidR="0087291C" w:rsidRPr="00B60C6C">
        <w:rPr>
          <w:rFonts w:ascii="Arial" w:eastAsia="Calibri" w:hAnsi="Arial" w:cs="Arial"/>
          <w:lang w:eastAsia="en-GB"/>
        </w:rPr>
        <w:t xml:space="preserve"> which has also been the subject of previous FSMC discussion. </w:t>
      </w:r>
      <w:r w:rsidR="00B60C6C">
        <w:rPr>
          <w:rFonts w:ascii="Arial" w:eastAsia="Calibri" w:hAnsi="Arial" w:cs="Arial"/>
          <w:lang w:eastAsia="en-GB"/>
        </w:rPr>
        <w:t>M</w:t>
      </w:r>
      <w:r w:rsidR="0018576A" w:rsidRPr="00B60C6C">
        <w:rPr>
          <w:rFonts w:ascii="Arial" w:eastAsia="Calibri" w:hAnsi="Arial" w:cs="Arial"/>
          <w:lang w:eastAsia="en-GB"/>
        </w:rPr>
        <w:t xml:space="preserve">embers endorsed the direction of travel </w:t>
      </w:r>
      <w:r w:rsidR="007A18DC" w:rsidRPr="00B60C6C">
        <w:rPr>
          <w:rFonts w:ascii="Arial" w:eastAsia="Calibri" w:hAnsi="Arial" w:cs="Arial"/>
          <w:lang w:eastAsia="en-GB"/>
        </w:rPr>
        <w:t xml:space="preserve">and agreed that the LGA </w:t>
      </w:r>
      <w:r w:rsidR="00481E8C">
        <w:rPr>
          <w:rFonts w:ascii="Arial" w:eastAsia="Calibri" w:hAnsi="Arial" w:cs="Arial"/>
          <w:lang w:eastAsia="en-GB"/>
        </w:rPr>
        <w:t>w</w:t>
      </w:r>
      <w:r w:rsidR="007A18DC" w:rsidRPr="00B60C6C">
        <w:rPr>
          <w:rFonts w:ascii="Arial" w:eastAsia="Calibri" w:hAnsi="Arial" w:cs="Arial"/>
          <w:lang w:eastAsia="en-GB"/>
        </w:rPr>
        <w:t>ould become the third partner in this work alongside National Employers (England) and the NFCC.</w:t>
      </w:r>
    </w:p>
    <w:p w14:paraId="1595581C" w14:textId="77777777" w:rsidR="007B6FCF" w:rsidRDefault="007B6FCF" w:rsidP="007B6FCF">
      <w:pPr>
        <w:pStyle w:val="ListParagraph"/>
        <w:ind w:left="360"/>
        <w:jc w:val="both"/>
        <w:rPr>
          <w:rFonts w:ascii="Arial" w:eastAsia="Calibri" w:hAnsi="Arial" w:cs="Arial"/>
          <w:lang w:eastAsia="en-GB"/>
        </w:rPr>
      </w:pPr>
    </w:p>
    <w:p w14:paraId="6E461E17" w14:textId="703821DD" w:rsidR="0018576A" w:rsidRPr="00B60C6C" w:rsidRDefault="007A18DC" w:rsidP="00A324CA">
      <w:pPr>
        <w:pStyle w:val="ListParagraph"/>
        <w:numPr>
          <w:ilvl w:val="0"/>
          <w:numId w:val="1"/>
        </w:numPr>
        <w:jc w:val="both"/>
        <w:rPr>
          <w:rFonts w:ascii="Arial" w:eastAsia="Calibri" w:hAnsi="Arial" w:cs="Arial"/>
          <w:lang w:eastAsia="en-GB"/>
        </w:rPr>
      </w:pPr>
      <w:r w:rsidRPr="00B60C6C">
        <w:rPr>
          <w:rFonts w:ascii="Arial" w:eastAsia="Calibri" w:hAnsi="Arial" w:cs="Arial"/>
          <w:lang w:eastAsia="en-GB"/>
        </w:rPr>
        <w:t xml:space="preserve">Members were advised </w:t>
      </w:r>
      <w:r w:rsidR="002148E8" w:rsidRPr="00B60C6C">
        <w:rPr>
          <w:rFonts w:ascii="Arial" w:eastAsia="Calibri" w:hAnsi="Arial" w:cs="Arial"/>
          <w:lang w:eastAsia="en-GB"/>
        </w:rPr>
        <w:t xml:space="preserve">that </w:t>
      </w:r>
      <w:r w:rsidR="00FC6238" w:rsidRPr="00B60C6C">
        <w:rPr>
          <w:rFonts w:ascii="Arial" w:eastAsia="Calibri" w:hAnsi="Arial" w:cs="Arial"/>
          <w:lang w:eastAsia="en-GB"/>
        </w:rPr>
        <w:t>LGA representatives on the</w:t>
      </w:r>
      <w:r w:rsidR="002148E8" w:rsidRPr="00B60C6C">
        <w:rPr>
          <w:rFonts w:ascii="Arial" w:eastAsia="Calibri" w:hAnsi="Arial" w:cs="Arial"/>
          <w:lang w:eastAsia="en-GB"/>
        </w:rPr>
        <w:t xml:space="preserve"> employers’ side of the NJC for Local Authority Fire and Rescue Services would </w:t>
      </w:r>
      <w:r w:rsidR="008C2771">
        <w:rPr>
          <w:rFonts w:ascii="Arial" w:eastAsia="Calibri" w:hAnsi="Arial" w:cs="Arial"/>
          <w:lang w:eastAsia="en-GB"/>
        </w:rPr>
        <w:t xml:space="preserve">be asked to </w:t>
      </w:r>
      <w:r w:rsidR="001B798A" w:rsidRPr="00B60C6C">
        <w:rPr>
          <w:rFonts w:ascii="Arial" w:eastAsia="Calibri" w:hAnsi="Arial" w:cs="Arial"/>
          <w:lang w:eastAsia="en-GB"/>
        </w:rPr>
        <w:t xml:space="preserve">consider similar formal support when it next met. </w:t>
      </w:r>
      <w:r w:rsidR="00BB52A1" w:rsidRPr="00B60C6C">
        <w:rPr>
          <w:rFonts w:ascii="Arial" w:eastAsia="Calibri" w:hAnsi="Arial" w:cs="Arial"/>
          <w:lang w:eastAsia="en-GB"/>
        </w:rPr>
        <w:t>At the employers’ side meeting on 26</w:t>
      </w:r>
      <w:r w:rsidR="00BB52A1" w:rsidRPr="00B60C6C">
        <w:rPr>
          <w:rFonts w:ascii="Arial" w:eastAsia="Calibri" w:hAnsi="Arial" w:cs="Arial"/>
          <w:vertAlign w:val="superscript"/>
          <w:lang w:eastAsia="en-GB"/>
        </w:rPr>
        <w:t>th</w:t>
      </w:r>
      <w:r w:rsidR="00BB52A1" w:rsidRPr="00B60C6C">
        <w:rPr>
          <w:rFonts w:ascii="Arial" w:eastAsia="Calibri" w:hAnsi="Arial" w:cs="Arial"/>
          <w:lang w:eastAsia="en-GB"/>
        </w:rPr>
        <w:t xml:space="preserve"> February </w:t>
      </w:r>
      <w:r w:rsidR="00133571" w:rsidRPr="00B60C6C">
        <w:rPr>
          <w:rFonts w:ascii="Arial" w:eastAsia="Calibri" w:hAnsi="Arial" w:cs="Arial"/>
          <w:lang w:eastAsia="en-GB"/>
        </w:rPr>
        <w:t xml:space="preserve">that position was agreed. Scottish, Welsh and Northern Ireland representatives were also fully sighted on this work </w:t>
      </w:r>
      <w:r w:rsidR="00553DD7" w:rsidRPr="00B60C6C">
        <w:rPr>
          <w:rFonts w:ascii="Arial" w:eastAsia="Calibri" w:hAnsi="Arial" w:cs="Arial"/>
          <w:lang w:eastAsia="en-GB"/>
        </w:rPr>
        <w:t xml:space="preserve">and </w:t>
      </w:r>
      <w:r w:rsidR="00553DD7" w:rsidRPr="00B60C6C">
        <w:rPr>
          <w:rFonts w:ascii="Arial" w:eastAsia="Calibri" w:hAnsi="Arial" w:cs="Arial"/>
          <w:lang w:eastAsia="en-GB"/>
        </w:rPr>
        <w:lastRenderedPageBreak/>
        <w:t xml:space="preserve">recognised that this </w:t>
      </w:r>
      <w:r w:rsidR="00B0015B" w:rsidRPr="00B60C6C">
        <w:rPr>
          <w:rFonts w:ascii="Arial" w:eastAsia="Calibri" w:hAnsi="Arial" w:cs="Arial"/>
          <w:lang w:eastAsia="en-GB"/>
        </w:rPr>
        <w:t>decision</w:t>
      </w:r>
      <w:r w:rsidR="00553DD7" w:rsidRPr="00B60C6C">
        <w:rPr>
          <w:rFonts w:ascii="Arial" w:eastAsia="Calibri" w:hAnsi="Arial" w:cs="Arial"/>
          <w:lang w:eastAsia="en-GB"/>
        </w:rPr>
        <w:t xml:space="preserve"> would not preclude the employers’ side deciding to take </w:t>
      </w:r>
      <w:r w:rsidR="00EE14E5" w:rsidRPr="00B60C6C">
        <w:rPr>
          <w:rFonts w:ascii="Arial" w:eastAsia="Calibri" w:hAnsi="Arial" w:cs="Arial"/>
          <w:lang w:eastAsia="en-GB"/>
        </w:rPr>
        <w:t xml:space="preserve">such an </w:t>
      </w:r>
      <w:r w:rsidR="00553DD7" w:rsidRPr="00B60C6C">
        <w:rPr>
          <w:rFonts w:ascii="Arial" w:eastAsia="Calibri" w:hAnsi="Arial" w:cs="Arial"/>
          <w:lang w:eastAsia="en-GB"/>
        </w:rPr>
        <w:t xml:space="preserve">approach </w:t>
      </w:r>
      <w:r w:rsidR="00EE14E5" w:rsidRPr="00B60C6C">
        <w:rPr>
          <w:rFonts w:ascii="Arial" w:eastAsia="Calibri" w:hAnsi="Arial" w:cs="Arial"/>
          <w:lang w:eastAsia="en-GB"/>
        </w:rPr>
        <w:t xml:space="preserve">nationally </w:t>
      </w:r>
      <w:r w:rsidR="005852C1" w:rsidRPr="00B60C6C">
        <w:rPr>
          <w:rFonts w:ascii="Arial" w:eastAsia="Calibri" w:hAnsi="Arial" w:cs="Arial"/>
          <w:lang w:eastAsia="en-GB"/>
        </w:rPr>
        <w:t xml:space="preserve">in the future </w:t>
      </w:r>
      <w:r w:rsidR="00553DD7" w:rsidRPr="00B60C6C">
        <w:rPr>
          <w:rFonts w:ascii="Arial" w:eastAsia="Calibri" w:hAnsi="Arial" w:cs="Arial"/>
          <w:lang w:eastAsia="en-GB"/>
        </w:rPr>
        <w:t xml:space="preserve">if the outcome of developments in Scotland, Wales and Northern Ireland </w:t>
      </w:r>
      <w:r w:rsidR="005852C1" w:rsidRPr="00B60C6C">
        <w:rPr>
          <w:rFonts w:ascii="Arial" w:eastAsia="Calibri" w:hAnsi="Arial" w:cs="Arial"/>
          <w:lang w:eastAsia="en-GB"/>
        </w:rPr>
        <w:t xml:space="preserve">on a wider role </w:t>
      </w:r>
      <w:r w:rsidR="00553DD7" w:rsidRPr="00B60C6C">
        <w:rPr>
          <w:rFonts w:ascii="Arial" w:eastAsia="Calibri" w:hAnsi="Arial" w:cs="Arial"/>
          <w:lang w:eastAsia="en-GB"/>
        </w:rPr>
        <w:t>suggested that would be appropriate. Neither d</w:t>
      </w:r>
      <w:r w:rsidR="00EE14E5" w:rsidRPr="00B60C6C">
        <w:rPr>
          <w:rFonts w:ascii="Arial" w:eastAsia="Calibri" w:hAnsi="Arial" w:cs="Arial"/>
          <w:lang w:eastAsia="en-GB"/>
        </w:rPr>
        <w:t>id</w:t>
      </w:r>
      <w:r w:rsidR="00553DD7" w:rsidRPr="00B60C6C">
        <w:rPr>
          <w:rFonts w:ascii="Arial" w:eastAsia="Calibri" w:hAnsi="Arial" w:cs="Arial"/>
          <w:lang w:eastAsia="en-GB"/>
        </w:rPr>
        <w:t xml:space="preserve"> it preclude the NJC from facilitating separate deals in Scotland, Wales and Northern Ireland</w:t>
      </w:r>
      <w:r w:rsidR="008D2B8A">
        <w:rPr>
          <w:rFonts w:ascii="Arial" w:eastAsia="Calibri" w:hAnsi="Arial" w:cs="Arial"/>
          <w:lang w:eastAsia="en-GB"/>
        </w:rPr>
        <w:t xml:space="preserve"> (at </w:t>
      </w:r>
      <w:r w:rsidR="004323A2">
        <w:rPr>
          <w:rFonts w:ascii="Arial" w:eastAsia="Calibri" w:hAnsi="Arial" w:cs="Arial"/>
          <w:lang w:eastAsia="en-GB"/>
        </w:rPr>
        <w:t xml:space="preserve">the time of writing this report </w:t>
      </w:r>
      <w:r w:rsidR="00BC576A">
        <w:rPr>
          <w:rFonts w:ascii="Arial" w:eastAsia="Calibri" w:hAnsi="Arial" w:cs="Arial"/>
          <w:lang w:eastAsia="en-GB"/>
        </w:rPr>
        <w:t xml:space="preserve">an </w:t>
      </w:r>
      <w:r w:rsidR="008D2B8A">
        <w:rPr>
          <w:rFonts w:ascii="Arial" w:eastAsia="Calibri" w:hAnsi="Arial" w:cs="Arial"/>
          <w:lang w:eastAsia="en-GB"/>
        </w:rPr>
        <w:t>o</w:t>
      </w:r>
      <w:r w:rsidR="00BC576A">
        <w:rPr>
          <w:rFonts w:ascii="Arial" w:eastAsia="Calibri" w:hAnsi="Arial" w:cs="Arial"/>
          <w:lang w:eastAsia="en-GB"/>
        </w:rPr>
        <w:t>ffer</w:t>
      </w:r>
      <w:r w:rsidR="008D2B8A">
        <w:rPr>
          <w:rFonts w:ascii="Arial" w:eastAsia="Calibri" w:hAnsi="Arial" w:cs="Arial"/>
          <w:lang w:eastAsia="en-GB"/>
        </w:rPr>
        <w:t xml:space="preserve"> in Scotland </w:t>
      </w:r>
      <w:r w:rsidR="00BC576A">
        <w:rPr>
          <w:rFonts w:ascii="Arial" w:eastAsia="Calibri" w:hAnsi="Arial" w:cs="Arial"/>
          <w:lang w:eastAsia="en-GB"/>
        </w:rPr>
        <w:t>is the subject of an FBU consultative ballot of its members</w:t>
      </w:r>
      <w:r w:rsidR="008D2B8A">
        <w:rPr>
          <w:rFonts w:ascii="Arial" w:eastAsia="Calibri" w:hAnsi="Arial" w:cs="Arial"/>
          <w:lang w:eastAsia="en-GB"/>
        </w:rPr>
        <w:t>)</w:t>
      </w:r>
      <w:r w:rsidR="00BC576A">
        <w:rPr>
          <w:rFonts w:ascii="Arial" w:eastAsia="Calibri" w:hAnsi="Arial" w:cs="Arial"/>
          <w:lang w:eastAsia="en-GB"/>
        </w:rPr>
        <w:t xml:space="preserve">.  </w:t>
      </w:r>
    </w:p>
    <w:p w14:paraId="5D6B5282" w14:textId="77777777" w:rsidR="00B806EF" w:rsidRPr="00B806EF" w:rsidRDefault="00B806EF" w:rsidP="00B806EF">
      <w:pPr>
        <w:pStyle w:val="ListParagraph"/>
        <w:rPr>
          <w:rFonts w:ascii="Arial" w:eastAsia="Calibri" w:hAnsi="Arial" w:cs="Arial"/>
          <w:lang w:eastAsia="en-GB"/>
        </w:rPr>
      </w:pPr>
    </w:p>
    <w:p w14:paraId="31DF451E" w14:textId="7630ECE8" w:rsidR="00B806EF" w:rsidRPr="00B806EF" w:rsidRDefault="00B806EF" w:rsidP="00B806EF">
      <w:pPr>
        <w:jc w:val="both"/>
        <w:rPr>
          <w:rFonts w:ascii="Arial" w:eastAsia="Calibri" w:hAnsi="Arial" w:cs="Arial"/>
          <w:b/>
          <w:lang w:eastAsia="en-GB"/>
        </w:rPr>
      </w:pPr>
      <w:r>
        <w:rPr>
          <w:rFonts w:ascii="Arial" w:eastAsia="Calibri" w:hAnsi="Arial" w:cs="Arial"/>
          <w:b/>
          <w:lang w:eastAsia="en-GB"/>
        </w:rPr>
        <w:t>Pay 2020</w:t>
      </w:r>
    </w:p>
    <w:p w14:paraId="75567509" w14:textId="77777777" w:rsidR="002E1354" w:rsidRDefault="002E1354" w:rsidP="002E1354">
      <w:pPr>
        <w:pStyle w:val="ListParagraph"/>
        <w:ind w:left="360"/>
        <w:jc w:val="both"/>
        <w:rPr>
          <w:rFonts w:ascii="Arial" w:eastAsia="Calibri" w:hAnsi="Arial" w:cs="Arial"/>
          <w:lang w:eastAsia="en-GB"/>
        </w:rPr>
      </w:pPr>
    </w:p>
    <w:p w14:paraId="62238859" w14:textId="5C62EEFB" w:rsidR="003B31FE" w:rsidRDefault="00B806EF" w:rsidP="008A6F35">
      <w:pPr>
        <w:pStyle w:val="ListParagraph"/>
        <w:numPr>
          <w:ilvl w:val="0"/>
          <w:numId w:val="1"/>
        </w:numPr>
        <w:jc w:val="both"/>
        <w:rPr>
          <w:rFonts w:ascii="Arial" w:eastAsia="Calibri" w:hAnsi="Arial" w:cs="Arial"/>
          <w:lang w:eastAsia="en-GB"/>
        </w:rPr>
      </w:pPr>
      <w:r>
        <w:rPr>
          <w:rFonts w:ascii="Arial" w:eastAsia="Calibri" w:hAnsi="Arial" w:cs="Arial"/>
          <w:lang w:eastAsia="en-GB"/>
        </w:rPr>
        <w:t xml:space="preserve">Members will be aware </w:t>
      </w:r>
      <w:r w:rsidR="00D8550F" w:rsidRPr="00D8550F">
        <w:rPr>
          <w:rFonts w:ascii="Arial" w:eastAsia="Calibri" w:hAnsi="Arial" w:cs="Arial"/>
          <w:lang w:eastAsia="en-GB"/>
        </w:rPr>
        <w:t>that the</w:t>
      </w:r>
      <w:r w:rsidR="00BB6A28">
        <w:rPr>
          <w:rFonts w:ascii="Arial" w:eastAsia="Calibri" w:hAnsi="Arial" w:cs="Arial"/>
          <w:lang w:eastAsia="en-GB"/>
        </w:rPr>
        <w:t xml:space="preserve"> national</w:t>
      </w:r>
      <w:r w:rsidR="00D8550F" w:rsidRPr="00D8550F">
        <w:rPr>
          <w:rFonts w:ascii="Arial" w:eastAsia="Calibri" w:hAnsi="Arial" w:cs="Arial"/>
          <w:lang w:eastAsia="en-GB"/>
        </w:rPr>
        <w:t xml:space="preserve"> </w:t>
      </w:r>
      <w:r w:rsidR="00D8550F" w:rsidRPr="00B806EF">
        <w:rPr>
          <w:rFonts w:ascii="Arial" w:eastAsia="Calibri" w:hAnsi="Arial" w:cs="Arial"/>
          <w:i/>
          <w:lang w:eastAsia="en-GB"/>
        </w:rPr>
        <w:t>Broadening the Role</w:t>
      </w:r>
      <w:r w:rsidR="00D8550F" w:rsidRPr="00D8550F">
        <w:rPr>
          <w:rFonts w:ascii="Arial" w:eastAsia="Calibri" w:hAnsi="Arial" w:cs="Arial"/>
          <w:lang w:eastAsia="en-GB"/>
        </w:rPr>
        <w:t xml:space="preserve"> negotiation is currently paused to allow both parties time to take stock. From an employer perspective a major factor has been the need for additional government funding </w:t>
      </w:r>
      <w:r w:rsidR="00B91F8F">
        <w:rPr>
          <w:rFonts w:ascii="Arial" w:eastAsia="Calibri" w:hAnsi="Arial" w:cs="Arial"/>
          <w:lang w:eastAsia="en-GB"/>
        </w:rPr>
        <w:t xml:space="preserve">in England, Scotland, Wales and Northern Ireland </w:t>
      </w:r>
      <w:r w:rsidR="00D8550F" w:rsidRPr="00D8550F">
        <w:rPr>
          <w:rFonts w:ascii="Arial" w:eastAsia="Calibri" w:hAnsi="Arial" w:cs="Arial"/>
          <w:lang w:eastAsia="en-GB"/>
        </w:rPr>
        <w:t xml:space="preserve">and that has had implications for the negotiation as </w:t>
      </w:r>
      <w:r w:rsidR="00AA2B5E">
        <w:rPr>
          <w:rFonts w:ascii="Arial" w:eastAsia="Calibri" w:hAnsi="Arial" w:cs="Arial"/>
          <w:lang w:eastAsia="en-GB"/>
        </w:rPr>
        <w:t xml:space="preserve">such </w:t>
      </w:r>
      <w:r w:rsidR="00D8550F" w:rsidRPr="00D8550F">
        <w:rPr>
          <w:rFonts w:ascii="Arial" w:eastAsia="Calibri" w:hAnsi="Arial" w:cs="Arial"/>
          <w:lang w:eastAsia="en-GB"/>
        </w:rPr>
        <w:t>funding is outside of the control of the NJC itself.</w:t>
      </w:r>
    </w:p>
    <w:p w14:paraId="27367319" w14:textId="77777777" w:rsidR="008A6F35" w:rsidRPr="00E22098" w:rsidRDefault="008A6F35" w:rsidP="008A6F35">
      <w:pPr>
        <w:pStyle w:val="ListParagraph"/>
        <w:ind w:left="360"/>
        <w:jc w:val="both"/>
        <w:rPr>
          <w:rFonts w:ascii="Arial" w:eastAsia="Calibri" w:hAnsi="Arial" w:cs="Arial"/>
          <w:lang w:eastAsia="en-GB"/>
        </w:rPr>
      </w:pPr>
    </w:p>
    <w:p w14:paraId="7C517B2E" w14:textId="78BEBE3E" w:rsidR="002F5A77" w:rsidRDefault="008A6F35" w:rsidP="00BD301D">
      <w:pPr>
        <w:pStyle w:val="ListParagraph"/>
        <w:numPr>
          <w:ilvl w:val="0"/>
          <w:numId w:val="1"/>
        </w:numPr>
        <w:spacing w:after="160" w:line="276" w:lineRule="auto"/>
        <w:contextualSpacing/>
        <w:jc w:val="both"/>
        <w:rPr>
          <w:rFonts w:ascii="Arial" w:hAnsi="Arial" w:cs="Arial"/>
          <w:lang w:eastAsia="en-GB"/>
        </w:rPr>
      </w:pPr>
      <w:r w:rsidRPr="00E22098">
        <w:rPr>
          <w:rFonts w:ascii="Arial" w:hAnsi="Arial" w:cs="Arial"/>
          <w:lang w:eastAsia="en-GB"/>
        </w:rPr>
        <w:t xml:space="preserve">Nonetheless </w:t>
      </w:r>
      <w:r w:rsidR="00CA60E3" w:rsidRPr="00E22098">
        <w:rPr>
          <w:rFonts w:ascii="Arial" w:hAnsi="Arial" w:cs="Arial"/>
          <w:lang w:eastAsia="en-GB"/>
        </w:rPr>
        <w:t>while</w:t>
      </w:r>
      <w:r w:rsidRPr="00E22098">
        <w:rPr>
          <w:rFonts w:ascii="Arial" w:hAnsi="Arial" w:cs="Arial"/>
          <w:lang w:eastAsia="en-GB"/>
        </w:rPr>
        <w:t xml:space="preserve"> such discussions have been taking place an annual pay award has continued to be applied by agreement. </w:t>
      </w:r>
      <w:r w:rsidR="00940D35" w:rsidRPr="00E22098">
        <w:rPr>
          <w:rFonts w:ascii="Arial" w:hAnsi="Arial" w:cs="Arial"/>
          <w:lang w:eastAsia="en-GB"/>
        </w:rPr>
        <w:t xml:space="preserve">The ‘usual’ settlement date is 1 July </w:t>
      </w:r>
      <w:r w:rsidR="009824F7" w:rsidRPr="00E22098">
        <w:rPr>
          <w:rFonts w:ascii="Arial" w:hAnsi="Arial" w:cs="Arial"/>
          <w:lang w:eastAsia="en-GB"/>
        </w:rPr>
        <w:t xml:space="preserve">and discussions will be taking place between now and then </w:t>
      </w:r>
      <w:r w:rsidR="003830D1" w:rsidRPr="00E22098">
        <w:rPr>
          <w:rFonts w:ascii="Arial" w:hAnsi="Arial" w:cs="Arial"/>
          <w:lang w:eastAsia="en-GB"/>
        </w:rPr>
        <w:t xml:space="preserve">on an appropriate way forward </w:t>
      </w:r>
      <w:r w:rsidR="0023117D" w:rsidRPr="00E22098">
        <w:rPr>
          <w:rFonts w:ascii="Arial" w:hAnsi="Arial" w:cs="Arial"/>
          <w:lang w:eastAsia="en-GB"/>
        </w:rPr>
        <w:t xml:space="preserve">this year </w:t>
      </w:r>
      <w:r w:rsidR="003830D1" w:rsidRPr="00E22098">
        <w:rPr>
          <w:rFonts w:ascii="Arial" w:hAnsi="Arial" w:cs="Arial"/>
          <w:lang w:eastAsia="en-GB"/>
        </w:rPr>
        <w:t>should the status quo prevail</w:t>
      </w:r>
      <w:r w:rsidR="00F8333E" w:rsidRPr="00E22098">
        <w:rPr>
          <w:rFonts w:ascii="Arial" w:hAnsi="Arial" w:cs="Arial"/>
          <w:lang w:eastAsia="en-GB"/>
        </w:rPr>
        <w:t xml:space="preserve"> or if there are significant other developments</w:t>
      </w:r>
      <w:r w:rsidR="003830D1" w:rsidRPr="00E22098">
        <w:rPr>
          <w:rFonts w:ascii="Arial" w:hAnsi="Arial" w:cs="Arial"/>
          <w:lang w:eastAsia="en-GB"/>
        </w:rPr>
        <w:t xml:space="preserve">. </w:t>
      </w:r>
      <w:r w:rsidR="00A34052" w:rsidRPr="00E22098">
        <w:rPr>
          <w:rFonts w:ascii="Arial" w:hAnsi="Arial" w:cs="Arial"/>
          <w:lang w:eastAsia="en-GB"/>
        </w:rPr>
        <w:t>Employer members remain mindful of the affordability position discussed with Chairs and CFOs in previous consultation exercises.</w:t>
      </w:r>
    </w:p>
    <w:p w14:paraId="2204ACAB" w14:textId="6A427FB9" w:rsidR="005A5F3A" w:rsidRDefault="005A5F3A" w:rsidP="005A5F3A">
      <w:pPr>
        <w:pStyle w:val="ListParagraph"/>
        <w:rPr>
          <w:rFonts w:ascii="Arial" w:hAnsi="Arial" w:cs="Arial"/>
          <w:lang w:eastAsia="en-GB"/>
        </w:rPr>
      </w:pPr>
    </w:p>
    <w:p w14:paraId="142AC0B0" w14:textId="76E41616" w:rsidR="005A5F3A" w:rsidRDefault="005A5F3A" w:rsidP="005A5F3A">
      <w:pPr>
        <w:pStyle w:val="ListParagraph"/>
        <w:ind w:left="567" w:hanging="567"/>
        <w:rPr>
          <w:rFonts w:ascii="Arial" w:hAnsi="Arial" w:cs="Arial"/>
          <w:b/>
          <w:lang w:eastAsia="en-GB"/>
        </w:rPr>
      </w:pPr>
      <w:r>
        <w:rPr>
          <w:rFonts w:ascii="Arial" w:hAnsi="Arial" w:cs="Arial"/>
          <w:b/>
          <w:lang w:eastAsia="en-GB"/>
        </w:rPr>
        <w:t>Coronavirus</w:t>
      </w:r>
    </w:p>
    <w:p w14:paraId="27303524" w14:textId="77777777" w:rsidR="006C4811" w:rsidRPr="005A5F3A" w:rsidRDefault="006C4811" w:rsidP="005A5F3A">
      <w:pPr>
        <w:pStyle w:val="ListParagraph"/>
        <w:ind w:left="567" w:hanging="567"/>
        <w:rPr>
          <w:rFonts w:ascii="Arial" w:hAnsi="Arial" w:cs="Arial"/>
          <w:b/>
          <w:lang w:eastAsia="en-GB"/>
        </w:rPr>
      </w:pPr>
    </w:p>
    <w:p w14:paraId="489539A6" w14:textId="546778F8" w:rsidR="005A5F3A" w:rsidRPr="00E22098" w:rsidRDefault="00D27C8F" w:rsidP="00BD301D">
      <w:pPr>
        <w:pStyle w:val="ListParagraph"/>
        <w:numPr>
          <w:ilvl w:val="0"/>
          <w:numId w:val="1"/>
        </w:numPr>
        <w:spacing w:after="160" w:line="276" w:lineRule="auto"/>
        <w:contextualSpacing/>
        <w:jc w:val="both"/>
        <w:rPr>
          <w:rFonts w:ascii="Arial" w:hAnsi="Arial" w:cs="Arial"/>
          <w:lang w:eastAsia="en-GB"/>
        </w:rPr>
      </w:pPr>
      <w:r w:rsidRPr="00D27C8F">
        <w:rPr>
          <w:rFonts w:ascii="Arial" w:hAnsi="Arial" w:cs="Arial"/>
          <w:lang w:eastAsia="en-GB"/>
        </w:rPr>
        <w:t xml:space="preserve">The National Joint Council for Local Authority Fire and Rescue Services has issued a </w:t>
      </w:r>
      <w:hyperlink r:id="rId14" w:history="1">
        <w:r w:rsidRPr="0087683A">
          <w:rPr>
            <w:rStyle w:val="Hyperlink"/>
            <w:rFonts w:ascii="Arial" w:hAnsi="Arial" w:cs="Arial"/>
            <w:lang w:eastAsia="en-GB"/>
          </w:rPr>
          <w:t>circular</w:t>
        </w:r>
      </w:hyperlink>
      <w:r w:rsidRPr="00D27C8F">
        <w:rPr>
          <w:rFonts w:ascii="Arial" w:hAnsi="Arial" w:cs="Arial"/>
          <w:lang w:eastAsia="en-GB"/>
        </w:rPr>
        <w:t xml:space="preserve"> in respect of Novel Coronavirus (COVID-19) which provides sources of further information across the UK and confirms pay arrangements should an employee be required to self-isolate or be placed in quarantine.</w:t>
      </w:r>
    </w:p>
    <w:p w14:paraId="0DA85F2E" w14:textId="3007E652" w:rsidR="00906BFF" w:rsidRPr="00E22098" w:rsidRDefault="00906BFF" w:rsidP="00906BFF">
      <w:pPr>
        <w:ind w:left="360" w:hanging="360"/>
        <w:rPr>
          <w:rFonts w:ascii="Arial" w:hAnsi="Arial" w:cs="Arial"/>
          <w:b/>
          <w:lang w:eastAsia="en-GB"/>
        </w:rPr>
      </w:pPr>
      <w:r w:rsidRPr="00E22098">
        <w:rPr>
          <w:rFonts w:ascii="Arial" w:hAnsi="Arial" w:cs="Arial"/>
          <w:b/>
          <w:lang w:eastAsia="en-GB"/>
        </w:rPr>
        <w:t>Implications for Wales</w:t>
      </w:r>
    </w:p>
    <w:p w14:paraId="0F58181E" w14:textId="77777777" w:rsidR="00906BFF" w:rsidRPr="00E22098" w:rsidRDefault="00906BFF" w:rsidP="00906BFF">
      <w:pPr>
        <w:pStyle w:val="ListParagraph"/>
        <w:spacing w:after="160" w:line="276" w:lineRule="auto"/>
        <w:ind w:left="567"/>
        <w:contextualSpacing/>
        <w:jc w:val="both"/>
        <w:rPr>
          <w:rFonts w:ascii="Arial" w:hAnsi="Arial" w:cs="Arial"/>
          <w:lang w:eastAsia="en-GB"/>
        </w:rPr>
      </w:pPr>
    </w:p>
    <w:p w14:paraId="41A1F769" w14:textId="77777777" w:rsidR="00F14940" w:rsidRDefault="00F14940" w:rsidP="00925184">
      <w:pPr>
        <w:pStyle w:val="ListParagraph"/>
        <w:numPr>
          <w:ilvl w:val="0"/>
          <w:numId w:val="1"/>
        </w:numPr>
        <w:spacing w:after="160" w:line="276" w:lineRule="auto"/>
        <w:contextualSpacing/>
        <w:jc w:val="both"/>
        <w:rPr>
          <w:rFonts w:ascii="Arial" w:hAnsi="Arial" w:cs="Arial"/>
          <w:lang w:eastAsia="en-GB"/>
        </w:rPr>
      </w:pPr>
      <w:r>
        <w:rPr>
          <w:rFonts w:ascii="Arial" w:hAnsi="Arial" w:cs="Arial"/>
          <w:lang w:eastAsia="en-GB"/>
        </w:rPr>
        <w:t>References to the scheme advisory board are for the English scheme advisory board only.  Wales has its own advisory board who will be responding separately to the government consultation on reform.</w:t>
      </w:r>
    </w:p>
    <w:p w14:paraId="7D9D600A" w14:textId="77777777" w:rsidR="00F14940" w:rsidRDefault="00F14940" w:rsidP="00F14940">
      <w:pPr>
        <w:pStyle w:val="ListParagraph"/>
        <w:spacing w:after="160" w:line="276" w:lineRule="auto"/>
        <w:ind w:left="567"/>
        <w:contextualSpacing/>
        <w:jc w:val="both"/>
        <w:rPr>
          <w:rFonts w:ascii="Arial" w:hAnsi="Arial" w:cs="Arial"/>
          <w:lang w:eastAsia="en-GB"/>
        </w:rPr>
      </w:pPr>
    </w:p>
    <w:p w14:paraId="1257D6B4" w14:textId="77777777" w:rsidR="00CF46B3" w:rsidRPr="00906BFF" w:rsidRDefault="00906BFF" w:rsidP="00925184">
      <w:pPr>
        <w:pStyle w:val="ListParagraph"/>
        <w:numPr>
          <w:ilvl w:val="0"/>
          <w:numId w:val="1"/>
        </w:numPr>
        <w:spacing w:after="160" w:line="276" w:lineRule="auto"/>
        <w:contextualSpacing/>
        <w:jc w:val="both"/>
        <w:rPr>
          <w:rFonts w:ascii="Arial" w:hAnsi="Arial" w:cs="Arial"/>
          <w:lang w:eastAsia="en-GB"/>
        </w:rPr>
      </w:pPr>
      <w:r w:rsidRPr="00906BFF">
        <w:rPr>
          <w:rFonts w:ascii="Arial" w:hAnsi="Arial" w:cs="Arial"/>
          <w:lang w:eastAsia="en-GB"/>
        </w:rPr>
        <w:t>Where relevant, 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sectPr w:rsidR="00CF46B3" w:rsidRPr="00906BFF" w:rsidSect="00D32E7C">
      <w:headerReference w:type="default" r:id="rId15"/>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2EBE" w14:textId="77777777" w:rsidR="00367306" w:rsidRDefault="00367306">
      <w:r>
        <w:separator/>
      </w:r>
    </w:p>
  </w:endnote>
  <w:endnote w:type="continuationSeparator" w:id="0">
    <w:p w14:paraId="6FF15330" w14:textId="77777777" w:rsidR="00367306" w:rsidRDefault="00367306">
      <w:r>
        <w:continuationSeparator/>
      </w:r>
    </w:p>
  </w:endnote>
  <w:endnote w:type="continuationNotice" w:id="1">
    <w:p w14:paraId="67D6931F" w14:textId="77777777" w:rsidR="00367306" w:rsidRDefault="00367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356D" w14:textId="77777777" w:rsidR="00367306" w:rsidRDefault="00367306">
      <w:r>
        <w:separator/>
      </w:r>
    </w:p>
  </w:footnote>
  <w:footnote w:type="continuationSeparator" w:id="0">
    <w:p w14:paraId="5DC5A8CF" w14:textId="77777777" w:rsidR="00367306" w:rsidRDefault="00367306">
      <w:r>
        <w:continuationSeparator/>
      </w:r>
    </w:p>
  </w:footnote>
  <w:footnote w:type="continuationNotice" w:id="1">
    <w:p w14:paraId="63B2CC65" w14:textId="77777777" w:rsidR="00367306" w:rsidRDefault="00367306"/>
  </w:footnote>
  <w:footnote w:id="2">
    <w:p w14:paraId="25859281" w14:textId="00A26925" w:rsidR="006F33D2" w:rsidRDefault="006F33D2">
      <w:pPr>
        <w:pStyle w:val="FootnoteText"/>
      </w:pPr>
      <w:r>
        <w:rPr>
          <w:rStyle w:val="FootnoteReference"/>
        </w:rPr>
        <w:footnoteRef/>
      </w:r>
      <w:r>
        <w:t xml:space="preserve"> </w:t>
      </w:r>
      <w:r w:rsidR="00737A1F" w:rsidRPr="00737A1F">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1AFF" w:rsidRPr="00C23A63" w14:paraId="35F1F1FD" w14:textId="77777777" w:rsidTr="00244C46">
      <w:tc>
        <w:tcPr>
          <w:tcW w:w="4962" w:type="dxa"/>
          <w:vMerge w:val="restart"/>
          <w:shd w:val="clear" w:color="auto" w:fill="auto"/>
          <w:hideMark/>
        </w:tcPr>
        <w:p w14:paraId="1F632999" w14:textId="77777777" w:rsidR="00CE1AFF" w:rsidRDefault="00CE1AFF" w:rsidP="00FE08B6">
          <w:pPr>
            <w:pStyle w:val="Header"/>
          </w:pPr>
          <w:r>
            <w:rPr>
              <w:noProof/>
            </w:rPr>
            <w:drawing>
              <wp:inline distT="0" distB="0" distL="0" distR="0" wp14:anchorId="0C2F84E2" wp14:editId="7A99F530">
                <wp:extent cx="1085850" cy="647700"/>
                <wp:effectExtent l="0" t="0" r="0" b="0"/>
                <wp:docPr id="13729439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77777777" w:rsidR="00CE1AFF" w:rsidRPr="00C23A63" w:rsidRDefault="00CE1AFF" w:rsidP="00FE08B6">
          <w:pPr>
            <w:pStyle w:val="Header"/>
            <w:rPr>
              <w:b/>
            </w:rPr>
          </w:pPr>
          <w:r w:rsidRPr="00C23A63">
            <w:rPr>
              <w:rFonts w:ascii="Arial" w:hAnsi="Arial" w:cs="Arial"/>
              <w:b/>
            </w:rPr>
            <w:t>Fire</w:t>
          </w:r>
          <w:r>
            <w:rPr>
              <w:rFonts w:ascii="Arial" w:hAnsi="Arial" w:cs="Arial"/>
              <w:b/>
            </w:rPr>
            <w:t xml:space="preserve"> Services Management Committee</w:t>
          </w:r>
        </w:p>
      </w:tc>
    </w:tr>
    <w:tr w:rsidR="00CE1AFF" w:rsidRPr="00C23A63" w14:paraId="77C665B8" w14:textId="77777777" w:rsidTr="00244C46">
      <w:trPr>
        <w:trHeight w:val="450"/>
      </w:trPr>
      <w:tc>
        <w:tcPr>
          <w:tcW w:w="4962" w:type="dxa"/>
          <w:vMerge/>
          <w:vAlign w:val="center"/>
          <w:hideMark/>
        </w:tcPr>
        <w:p w14:paraId="1DDD3D7F" w14:textId="77777777" w:rsidR="00CE1AFF" w:rsidRDefault="00CE1AFF" w:rsidP="00FE08B6"/>
      </w:tc>
      <w:tc>
        <w:tcPr>
          <w:tcW w:w="4325" w:type="dxa"/>
          <w:shd w:val="clear" w:color="auto" w:fill="auto"/>
          <w:hideMark/>
        </w:tcPr>
        <w:p w14:paraId="4B8CE8A9" w14:textId="3DB31EF6" w:rsidR="00CE1AFF" w:rsidRPr="00C23A63" w:rsidRDefault="00B16AE6" w:rsidP="00FE08B6">
          <w:pPr>
            <w:pStyle w:val="Header"/>
            <w:spacing w:before="60"/>
            <w:rPr>
              <w:rFonts w:ascii="Arial" w:hAnsi="Arial" w:cs="Arial"/>
            </w:rPr>
          </w:pPr>
          <w:r>
            <w:rPr>
              <w:rFonts w:ascii="Arial" w:hAnsi="Arial" w:cs="Arial"/>
            </w:rPr>
            <w:t>9 March</w:t>
          </w:r>
          <w:r w:rsidR="00CE1AFF">
            <w:rPr>
              <w:rFonts w:ascii="Arial" w:hAnsi="Arial" w:cs="Arial"/>
            </w:rPr>
            <w:t xml:space="preserve"> 2020</w:t>
          </w:r>
        </w:p>
      </w:tc>
    </w:tr>
    <w:tr w:rsidR="00CE1AFF" w:rsidRPr="00C23A63" w14:paraId="7E666BAB" w14:textId="77777777" w:rsidTr="00244C46">
      <w:trPr>
        <w:trHeight w:val="450"/>
      </w:trPr>
      <w:tc>
        <w:tcPr>
          <w:tcW w:w="4962" w:type="dxa"/>
          <w:vMerge/>
          <w:vAlign w:val="center"/>
          <w:hideMark/>
        </w:tcPr>
        <w:p w14:paraId="11394B3E" w14:textId="77777777" w:rsidR="00CE1AFF" w:rsidRDefault="00CE1AFF" w:rsidP="00FE08B6"/>
      </w:tc>
      <w:tc>
        <w:tcPr>
          <w:tcW w:w="4325"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64A4D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46755"/>
    <w:multiLevelType w:val="multilevel"/>
    <w:tmpl w:val="8FC62790"/>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2"/>
  </w:num>
  <w:num w:numId="6">
    <w:abstractNumId w:val="6"/>
  </w:num>
  <w:num w:numId="7">
    <w:abstractNumId w:val="7"/>
  </w:num>
  <w:num w:numId="8">
    <w:abstractNumId w:val="4"/>
  </w:num>
  <w:num w:numId="9">
    <w:abstractNumId w:val="13"/>
  </w:num>
  <w:num w:numId="10">
    <w:abstractNumId w:val="10"/>
  </w:num>
  <w:num w:numId="11">
    <w:abstractNumId w:val="9"/>
  </w:num>
  <w:num w:numId="12">
    <w:abstractNumId w:val="5"/>
  </w:num>
  <w:num w:numId="13">
    <w:abstractNumId w:val="8"/>
  </w:num>
  <w:num w:numId="14">
    <w:abstractNumId w:val="3"/>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3073"/>
    <w:rsid w:val="00005A4C"/>
    <w:rsid w:val="000062A7"/>
    <w:rsid w:val="000076FE"/>
    <w:rsid w:val="00007831"/>
    <w:rsid w:val="00012DC3"/>
    <w:rsid w:val="00013529"/>
    <w:rsid w:val="000146BA"/>
    <w:rsid w:val="00014A67"/>
    <w:rsid w:val="00016E4C"/>
    <w:rsid w:val="0001706F"/>
    <w:rsid w:val="0001769A"/>
    <w:rsid w:val="000205BB"/>
    <w:rsid w:val="0002207F"/>
    <w:rsid w:val="000226E9"/>
    <w:rsid w:val="00023BE1"/>
    <w:rsid w:val="00025696"/>
    <w:rsid w:val="00033C6D"/>
    <w:rsid w:val="00034C23"/>
    <w:rsid w:val="000415B5"/>
    <w:rsid w:val="00042A24"/>
    <w:rsid w:val="00043343"/>
    <w:rsid w:val="00043F05"/>
    <w:rsid w:val="000454AB"/>
    <w:rsid w:val="000477C3"/>
    <w:rsid w:val="00050376"/>
    <w:rsid w:val="0005198E"/>
    <w:rsid w:val="000527E4"/>
    <w:rsid w:val="00054AB9"/>
    <w:rsid w:val="000608A1"/>
    <w:rsid w:val="00063301"/>
    <w:rsid w:val="000637A8"/>
    <w:rsid w:val="00063A3F"/>
    <w:rsid w:val="000663A3"/>
    <w:rsid w:val="00066C4A"/>
    <w:rsid w:val="00070BA6"/>
    <w:rsid w:val="000712B5"/>
    <w:rsid w:val="000729EE"/>
    <w:rsid w:val="00072A86"/>
    <w:rsid w:val="000730C4"/>
    <w:rsid w:val="000758FA"/>
    <w:rsid w:val="000768BF"/>
    <w:rsid w:val="0007717F"/>
    <w:rsid w:val="000777A0"/>
    <w:rsid w:val="000777B3"/>
    <w:rsid w:val="00077C5D"/>
    <w:rsid w:val="00081814"/>
    <w:rsid w:val="000826EB"/>
    <w:rsid w:val="00084DC2"/>
    <w:rsid w:val="00086AA0"/>
    <w:rsid w:val="00086C0A"/>
    <w:rsid w:val="00087376"/>
    <w:rsid w:val="00090BB0"/>
    <w:rsid w:val="00091065"/>
    <w:rsid w:val="00091D04"/>
    <w:rsid w:val="00092A08"/>
    <w:rsid w:val="00094C7F"/>
    <w:rsid w:val="000958D1"/>
    <w:rsid w:val="00095926"/>
    <w:rsid w:val="0009695C"/>
    <w:rsid w:val="000A026A"/>
    <w:rsid w:val="000A0D97"/>
    <w:rsid w:val="000A1845"/>
    <w:rsid w:val="000A22B8"/>
    <w:rsid w:val="000A2324"/>
    <w:rsid w:val="000A24CE"/>
    <w:rsid w:val="000A564F"/>
    <w:rsid w:val="000A5F84"/>
    <w:rsid w:val="000A62C9"/>
    <w:rsid w:val="000B1DBD"/>
    <w:rsid w:val="000B1DE8"/>
    <w:rsid w:val="000B3A43"/>
    <w:rsid w:val="000B5AB9"/>
    <w:rsid w:val="000B70A7"/>
    <w:rsid w:val="000B760B"/>
    <w:rsid w:val="000C1EFB"/>
    <w:rsid w:val="000C1F43"/>
    <w:rsid w:val="000C2318"/>
    <w:rsid w:val="000C2CD2"/>
    <w:rsid w:val="000C2DBA"/>
    <w:rsid w:val="000C51A1"/>
    <w:rsid w:val="000C635B"/>
    <w:rsid w:val="000D0659"/>
    <w:rsid w:val="000D0D29"/>
    <w:rsid w:val="000D194F"/>
    <w:rsid w:val="000D2116"/>
    <w:rsid w:val="000D63A0"/>
    <w:rsid w:val="000D644C"/>
    <w:rsid w:val="000E3249"/>
    <w:rsid w:val="000E38E2"/>
    <w:rsid w:val="000E4414"/>
    <w:rsid w:val="000E4B68"/>
    <w:rsid w:val="000F2893"/>
    <w:rsid w:val="000F4818"/>
    <w:rsid w:val="000F4F78"/>
    <w:rsid w:val="000F5ACE"/>
    <w:rsid w:val="00101100"/>
    <w:rsid w:val="00104D52"/>
    <w:rsid w:val="00105DCE"/>
    <w:rsid w:val="00106740"/>
    <w:rsid w:val="0010780C"/>
    <w:rsid w:val="00110938"/>
    <w:rsid w:val="00111380"/>
    <w:rsid w:val="001161DB"/>
    <w:rsid w:val="00116B58"/>
    <w:rsid w:val="001214B0"/>
    <w:rsid w:val="00123087"/>
    <w:rsid w:val="001255DC"/>
    <w:rsid w:val="00125C8D"/>
    <w:rsid w:val="00127A20"/>
    <w:rsid w:val="00130030"/>
    <w:rsid w:val="00131727"/>
    <w:rsid w:val="00131A9C"/>
    <w:rsid w:val="001324CB"/>
    <w:rsid w:val="00132878"/>
    <w:rsid w:val="00133571"/>
    <w:rsid w:val="0013382D"/>
    <w:rsid w:val="00133DD6"/>
    <w:rsid w:val="0013752C"/>
    <w:rsid w:val="001402E3"/>
    <w:rsid w:val="00143527"/>
    <w:rsid w:val="00144D51"/>
    <w:rsid w:val="00146AC3"/>
    <w:rsid w:val="00147261"/>
    <w:rsid w:val="0014729B"/>
    <w:rsid w:val="001477C4"/>
    <w:rsid w:val="00151FA4"/>
    <w:rsid w:val="00154175"/>
    <w:rsid w:val="00154A7D"/>
    <w:rsid w:val="00162BCB"/>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576A"/>
    <w:rsid w:val="00187525"/>
    <w:rsid w:val="00193D07"/>
    <w:rsid w:val="00195347"/>
    <w:rsid w:val="00195DA4"/>
    <w:rsid w:val="00196D51"/>
    <w:rsid w:val="00196FE5"/>
    <w:rsid w:val="001970BA"/>
    <w:rsid w:val="00197748"/>
    <w:rsid w:val="001A0C31"/>
    <w:rsid w:val="001A1C84"/>
    <w:rsid w:val="001A20A0"/>
    <w:rsid w:val="001A31CB"/>
    <w:rsid w:val="001A4F7A"/>
    <w:rsid w:val="001A619C"/>
    <w:rsid w:val="001A706D"/>
    <w:rsid w:val="001A7992"/>
    <w:rsid w:val="001A7B18"/>
    <w:rsid w:val="001B02DC"/>
    <w:rsid w:val="001B1474"/>
    <w:rsid w:val="001B4071"/>
    <w:rsid w:val="001B798A"/>
    <w:rsid w:val="001C007C"/>
    <w:rsid w:val="001C013A"/>
    <w:rsid w:val="001C5596"/>
    <w:rsid w:val="001C6188"/>
    <w:rsid w:val="001C760D"/>
    <w:rsid w:val="001C7E30"/>
    <w:rsid w:val="001C7F45"/>
    <w:rsid w:val="001D1886"/>
    <w:rsid w:val="001D3024"/>
    <w:rsid w:val="001D7FE6"/>
    <w:rsid w:val="001E0CB8"/>
    <w:rsid w:val="001E29A8"/>
    <w:rsid w:val="001E40C9"/>
    <w:rsid w:val="001E6183"/>
    <w:rsid w:val="001E64D3"/>
    <w:rsid w:val="001E73ED"/>
    <w:rsid w:val="001E7BD6"/>
    <w:rsid w:val="001E7DCF"/>
    <w:rsid w:val="001F1A46"/>
    <w:rsid w:val="001F3BDB"/>
    <w:rsid w:val="001F75CB"/>
    <w:rsid w:val="001F7B76"/>
    <w:rsid w:val="00200194"/>
    <w:rsid w:val="00203AC7"/>
    <w:rsid w:val="00207CAC"/>
    <w:rsid w:val="00210B65"/>
    <w:rsid w:val="0021262B"/>
    <w:rsid w:val="0021285F"/>
    <w:rsid w:val="002133E6"/>
    <w:rsid w:val="0021398C"/>
    <w:rsid w:val="002148E8"/>
    <w:rsid w:val="00214BB2"/>
    <w:rsid w:val="00215B56"/>
    <w:rsid w:val="00221054"/>
    <w:rsid w:val="00222173"/>
    <w:rsid w:val="002225CC"/>
    <w:rsid w:val="002241FF"/>
    <w:rsid w:val="002248F8"/>
    <w:rsid w:val="002307C8"/>
    <w:rsid w:val="00230838"/>
    <w:rsid w:val="0023117D"/>
    <w:rsid w:val="00231D3E"/>
    <w:rsid w:val="00233280"/>
    <w:rsid w:val="00233DA9"/>
    <w:rsid w:val="00235207"/>
    <w:rsid w:val="00237BA9"/>
    <w:rsid w:val="0024075F"/>
    <w:rsid w:val="00241206"/>
    <w:rsid w:val="00242CF4"/>
    <w:rsid w:val="00243BA1"/>
    <w:rsid w:val="00244C46"/>
    <w:rsid w:val="00244FF2"/>
    <w:rsid w:val="00246C77"/>
    <w:rsid w:val="002508F2"/>
    <w:rsid w:val="002510BF"/>
    <w:rsid w:val="00253295"/>
    <w:rsid w:val="00253F36"/>
    <w:rsid w:val="00256D32"/>
    <w:rsid w:val="0026144F"/>
    <w:rsid w:val="0026368B"/>
    <w:rsid w:val="002668FE"/>
    <w:rsid w:val="00270F35"/>
    <w:rsid w:val="00274460"/>
    <w:rsid w:val="0027454B"/>
    <w:rsid w:val="002814CF"/>
    <w:rsid w:val="002878F6"/>
    <w:rsid w:val="00290353"/>
    <w:rsid w:val="0029269B"/>
    <w:rsid w:val="00294507"/>
    <w:rsid w:val="002951E3"/>
    <w:rsid w:val="002952F6"/>
    <w:rsid w:val="00296B9B"/>
    <w:rsid w:val="0029786F"/>
    <w:rsid w:val="002A08D5"/>
    <w:rsid w:val="002A08F8"/>
    <w:rsid w:val="002A4764"/>
    <w:rsid w:val="002A4F8A"/>
    <w:rsid w:val="002A6510"/>
    <w:rsid w:val="002A6A5C"/>
    <w:rsid w:val="002B0065"/>
    <w:rsid w:val="002B082E"/>
    <w:rsid w:val="002B1DCE"/>
    <w:rsid w:val="002B4F04"/>
    <w:rsid w:val="002C1EF2"/>
    <w:rsid w:val="002C369C"/>
    <w:rsid w:val="002D10C3"/>
    <w:rsid w:val="002D10D4"/>
    <w:rsid w:val="002D262B"/>
    <w:rsid w:val="002D2F64"/>
    <w:rsid w:val="002D3B1A"/>
    <w:rsid w:val="002D480C"/>
    <w:rsid w:val="002D588F"/>
    <w:rsid w:val="002E07DC"/>
    <w:rsid w:val="002E1354"/>
    <w:rsid w:val="002E2918"/>
    <w:rsid w:val="002E5B16"/>
    <w:rsid w:val="002E6EE6"/>
    <w:rsid w:val="002E6F7F"/>
    <w:rsid w:val="002E7AEA"/>
    <w:rsid w:val="002F1CF8"/>
    <w:rsid w:val="002F1E95"/>
    <w:rsid w:val="002F54E1"/>
    <w:rsid w:val="002F5A77"/>
    <w:rsid w:val="00301C9F"/>
    <w:rsid w:val="00301D54"/>
    <w:rsid w:val="00302C43"/>
    <w:rsid w:val="00305680"/>
    <w:rsid w:val="00310F34"/>
    <w:rsid w:val="003120D2"/>
    <w:rsid w:val="003143CD"/>
    <w:rsid w:val="00315137"/>
    <w:rsid w:val="00315515"/>
    <w:rsid w:val="003175DF"/>
    <w:rsid w:val="003179B5"/>
    <w:rsid w:val="00320B3B"/>
    <w:rsid w:val="00321097"/>
    <w:rsid w:val="0032148B"/>
    <w:rsid w:val="00322AE1"/>
    <w:rsid w:val="0032337C"/>
    <w:rsid w:val="00326036"/>
    <w:rsid w:val="003309CD"/>
    <w:rsid w:val="0033369E"/>
    <w:rsid w:val="00333950"/>
    <w:rsid w:val="0033506B"/>
    <w:rsid w:val="003354A1"/>
    <w:rsid w:val="00337193"/>
    <w:rsid w:val="00337DC9"/>
    <w:rsid w:val="00347807"/>
    <w:rsid w:val="00347B48"/>
    <w:rsid w:val="0035044B"/>
    <w:rsid w:val="0035120B"/>
    <w:rsid w:val="003548B2"/>
    <w:rsid w:val="00354AA7"/>
    <w:rsid w:val="00354D68"/>
    <w:rsid w:val="0035633C"/>
    <w:rsid w:val="00362864"/>
    <w:rsid w:val="00363D76"/>
    <w:rsid w:val="00364207"/>
    <w:rsid w:val="003654DF"/>
    <w:rsid w:val="00367306"/>
    <w:rsid w:val="003674A3"/>
    <w:rsid w:val="00376697"/>
    <w:rsid w:val="00376FDF"/>
    <w:rsid w:val="00377475"/>
    <w:rsid w:val="00377E50"/>
    <w:rsid w:val="00381991"/>
    <w:rsid w:val="00381C72"/>
    <w:rsid w:val="003822BA"/>
    <w:rsid w:val="003830D1"/>
    <w:rsid w:val="00384643"/>
    <w:rsid w:val="003857AB"/>
    <w:rsid w:val="00390079"/>
    <w:rsid w:val="0039389F"/>
    <w:rsid w:val="0039506E"/>
    <w:rsid w:val="003957FB"/>
    <w:rsid w:val="00395EB4"/>
    <w:rsid w:val="0039691D"/>
    <w:rsid w:val="003A3FCF"/>
    <w:rsid w:val="003A78A8"/>
    <w:rsid w:val="003B14EF"/>
    <w:rsid w:val="003B19D8"/>
    <w:rsid w:val="003B31FE"/>
    <w:rsid w:val="003B3E02"/>
    <w:rsid w:val="003B3E51"/>
    <w:rsid w:val="003B41B6"/>
    <w:rsid w:val="003B509A"/>
    <w:rsid w:val="003B5F52"/>
    <w:rsid w:val="003B6B91"/>
    <w:rsid w:val="003C35BF"/>
    <w:rsid w:val="003D075B"/>
    <w:rsid w:val="003D0BB3"/>
    <w:rsid w:val="003D398A"/>
    <w:rsid w:val="003D784A"/>
    <w:rsid w:val="003E0B46"/>
    <w:rsid w:val="003E0D24"/>
    <w:rsid w:val="003E21DB"/>
    <w:rsid w:val="003E2C39"/>
    <w:rsid w:val="003E5DB1"/>
    <w:rsid w:val="003E76F8"/>
    <w:rsid w:val="003E7FDC"/>
    <w:rsid w:val="003F5F43"/>
    <w:rsid w:val="00400DD1"/>
    <w:rsid w:val="00400E42"/>
    <w:rsid w:val="00402011"/>
    <w:rsid w:val="00402CCB"/>
    <w:rsid w:val="00403BFA"/>
    <w:rsid w:val="00404FAA"/>
    <w:rsid w:val="004065E3"/>
    <w:rsid w:val="00407C08"/>
    <w:rsid w:val="00413527"/>
    <w:rsid w:val="0041378E"/>
    <w:rsid w:val="00413D4E"/>
    <w:rsid w:val="00420071"/>
    <w:rsid w:val="00422309"/>
    <w:rsid w:val="0042375C"/>
    <w:rsid w:val="00424F55"/>
    <w:rsid w:val="00426B37"/>
    <w:rsid w:val="00430A73"/>
    <w:rsid w:val="004311A2"/>
    <w:rsid w:val="004312B3"/>
    <w:rsid w:val="004323A2"/>
    <w:rsid w:val="00434509"/>
    <w:rsid w:val="0043499F"/>
    <w:rsid w:val="00435012"/>
    <w:rsid w:val="00435643"/>
    <w:rsid w:val="0044105A"/>
    <w:rsid w:val="00442978"/>
    <w:rsid w:val="00442D27"/>
    <w:rsid w:val="00445EB5"/>
    <w:rsid w:val="00446200"/>
    <w:rsid w:val="0044781D"/>
    <w:rsid w:val="00451F73"/>
    <w:rsid w:val="00452116"/>
    <w:rsid w:val="00455E18"/>
    <w:rsid w:val="00456A21"/>
    <w:rsid w:val="004578A5"/>
    <w:rsid w:val="00460F5F"/>
    <w:rsid w:val="004637A8"/>
    <w:rsid w:val="00464981"/>
    <w:rsid w:val="00465182"/>
    <w:rsid w:val="00465802"/>
    <w:rsid w:val="00470AB1"/>
    <w:rsid w:val="00472038"/>
    <w:rsid w:val="0047481C"/>
    <w:rsid w:val="00481C2F"/>
    <w:rsid w:val="00481E8C"/>
    <w:rsid w:val="00483231"/>
    <w:rsid w:val="0048348B"/>
    <w:rsid w:val="00487760"/>
    <w:rsid w:val="00495081"/>
    <w:rsid w:val="004966C5"/>
    <w:rsid w:val="004A18F2"/>
    <w:rsid w:val="004A5DBB"/>
    <w:rsid w:val="004A628C"/>
    <w:rsid w:val="004A7DA6"/>
    <w:rsid w:val="004B50CD"/>
    <w:rsid w:val="004B6432"/>
    <w:rsid w:val="004C67E5"/>
    <w:rsid w:val="004C7602"/>
    <w:rsid w:val="004C7948"/>
    <w:rsid w:val="004D06FC"/>
    <w:rsid w:val="004D2754"/>
    <w:rsid w:val="004D305E"/>
    <w:rsid w:val="004D4EEF"/>
    <w:rsid w:val="004D5B27"/>
    <w:rsid w:val="004D5F3C"/>
    <w:rsid w:val="004D7718"/>
    <w:rsid w:val="004E0341"/>
    <w:rsid w:val="004E0973"/>
    <w:rsid w:val="004E1A76"/>
    <w:rsid w:val="004E4877"/>
    <w:rsid w:val="004E53B7"/>
    <w:rsid w:val="004E5A7E"/>
    <w:rsid w:val="004E622C"/>
    <w:rsid w:val="004E7792"/>
    <w:rsid w:val="004F31FE"/>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394"/>
    <w:rsid w:val="0052652E"/>
    <w:rsid w:val="00526C2D"/>
    <w:rsid w:val="00527A82"/>
    <w:rsid w:val="005317AA"/>
    <w:rsid w:val="00532805"/>
    <w:rsid w:val="005334F4"/>
    <w:rsid w:val="005376C7"/>
    <w:rsid w:val="00537CF6"/>
    <w:rsid w:val="00543E51"/>
    <w:rsid w:val="00544A84"/>
    <w:rsid w:val="00546AF7"/>
    <w:rsid w:val="0054772D"/>
    <w:rsid w:val="0055024B"/>
    <w:rsid w:val="00550386"/>
    <w:rsid w:val="00550E63"/>
    <w:rsid w:val="005514A6"/>
    <w:rsid w:val="005516A0"/>
    <w:rsid w:val="005516E9"/>
    <w:rsid w:val="00553DD7"/>
    <w:rsid w:val="00555077"/>
    <w:rsid w:val="0055522C"/>
    <w:rsid w:val="0055540C"/>
    <w:rsid w:val="00555832"/>
    <w:rsid w:val="0056050D"/>
    <w:rsid w:val="00560C0E"/>
    <w:rsid w:val="00560EF2"/>
    <w:rsid w:val="00561361"/>
    <w:rsid w:val="00561D6B"/>
    <w:rsid w:val="00565A52"/>
    <w:rsid w:val="005667D3"/>
    <w:rsid w:val="00567898"/>
    <w:rsid w:val="0057038C"/>
    <w:rsid w:val="005714CD"/>
    <w:rsid w:val="005719A8"/>
    <w:rsid w:val="00572789"/>
    <w:rsid w:val="005735F8"/>
    <w:rsid w:val="00580095"/>
    <w:rsid w:val="00581916"/>
    <w:rsid w:val="00583BE0"/>
    <w:rsid w:val="00584DB5"/>
    <w:rsid w:val="005852C1"/>
    <w:rsid w:val="0058702B"/>
    <w:rsid w:val="00592441"/>
    <w:rsid w:val="00594891"/>
    <w:rsid w:val="005967DC"/>
    <w:rsid w:val="005A1B0F"/>
    <w:rsid w:val="005A5F3A"/>
    <w:rsid w:val="005A613A"/>
    <w:rsid w:val="005A690D"/>
    <w:rsid w:val="005B281B"/>
    <w:rsid w:val="005B3A79"/>
    <w:rsid w:val="005B4A0B"/>
    <w:rsid w:val="005B56C6"/>
    <w:rsid w:val="005B5F6F"/>
    <w:rsid w:val="005B6CF7"/>
    <w:rsid w:val="005B70D2"/>
    <w:rsid w:val="005B7DBD"/>
    <w:rsid w:val="005C0100"/>
    <w:rsid w:val="005C2C8F"/>
    <w:rsid w:val="005C4603"/>
    <w:rsid w:val="005C557F"/>
    <w:rsid w:val="005C5CF9"/>
    <w:rsid w:val="005C6DEE"/>
    <w:rsid w:val="005C7F4B"/>
    <w:rsid w:val="005D124B"/>
    <w:rsid w:val="005D19E1"/>
    <w:rsid w:val="005D3AD4"/>
    <w:rsid w:val="005D3BC6"/>
    <w:rsid w:val="005D4685"/>
    <w:rsid w:val="005D5974"/>
    <w:rsid w:val="005D6057"/>
    <w:rsid w:val="005D780B"/>
    <w:rsid w:val="005D7B8B"/>
    <w:rsid w:val="005E0B6E"/>
    <w:rsid w:val="005E23F7"/>
    <w:rsid w:val="005E24CB"/>
    <w:rsid w:val="005E44C1"/>
    <w:rsid w:val="005E7F13"/>
    <w:rsid w:val="005F219F"/>
    <w:rsid w:val="005F5C2A"/>
    <w:rsid w:val="005F63AF"/>
    <w:rsid w:val="005F6754"/>
    <w:rsid w:val="005F681D"/>
    <w:rsid w:val="005F7A8D"/>
    <w:rsid w:val="00600AD5"/>
    <w:rsid w:val="006020A5"/>
    <w:rsid w:val="006031D6"/>
    <w:rsid w:val="00604033"/>
    <w:rsid w:val="00604BDF"/>
    <w:rsid w:val="00605D2D"/>
    <w:rsid w:val="006067AC"/>
    <w:rsid w:val="00610BF4"/>
    <w:rsid w:val="00612720"/>
    <w:rsid w:val="00615068"/>
    <w:rsid w:val="0062392B"/>
    <w:rsid w:val="00632759"/>
    <w:rsid w:val="00632EEC"/>
    <w:rsid w:val="00637950"/>
    <w:rsid w:val="00641690"/>
    <w:rsid w:val="00641D5C"/>
    <w:rsid w:val="006426FD"/>
    <w:rsid w:val="006429EB"/>
    <w:rsid w:val="0064362A"/>
    <w:rsid w:val="00645798"/>
    <w:rsid w:val="0064662F"/>
    <w:rsid w:val="00646D07"/>
    <w:rsid w:val="00647300"/>
    <w:rsid w:val="0064753C"/>
    <w:rsid w:val="006532E8"/>
    <w:rsid w:val="0065774B"/>
    <w:rsid w:val="0066217E"/>
    <w:rsid w:val="006728FE"/>
    <w:rsid w:val="00672DA0"/>
    <w:rsid w:val="00672DCD"/>
    <w:rsid w:val="00675D4B"/>
    <w:rsid w:val="00680230"/>
    <w:rsid w:val="006805C1"/>
    <w:rsid w:val="00681964"/>
    <w:rsid w:val="00683803"/>
    <w:rsid w:val="00687360"/>
    <w:rsid w:val="0069009C"/>
    <w:rsid w:val="0069172D"/>
    <w:rsid w:val="00692388"/>
    <w:rsid w:val="00692D93"/>
    <w:rsid w:val="00696D68"/>
    <w:rsid w:val="006A1F45"/>
    <w:rsid w:val="006A2DDE"/>
    <w:rsid w:val="006A427B"/>
    <w:rsid w:val="006A49EC"/>
    <w:rsid w:val="006B0AC6"/>
    <w:rsid w:val="006B0E4B"/>
    <w:rsid w:val="006B647F"/>
    <w:rsid w:val="006B7D47"/>
    <w:rsid w:val="006C0290"/>
    <w:rsid w:val="006C034E"/>
    <w:rsid w:val="006C2786"/>
    <w:rsid w:val="006C3A27"/>
    <w:rsid w:val="006C4254"/>
    <w:rsid w:val="006C4811"/>
    <w:rsid w:val="006C4D0D"/>
    <w:rsid w:val="006C5DB8"/>
    <w:rsid w:val="006D42E1"/>
    <w:rsid w:val="006D5533"/>
    <w:rsid w:val="006D6D90"/>
    <w:rsid w:val="006D7419"/>
    <w:rsid w:val="006D7A94"/>
    <w:rsid w:val="006D7E52"/>
    <w:rsid w:val="006E06E3"/>
    <w:rsid w:val="006E0EF1"/>
    <w:rsid w:val="006E2DE6"/>
    <w:rsid w:val="006E6ACC"/>
    <w:rsid w:val="006F33D2"/>
    <w:rsid w:val="00700BF4"/>
    <w:rsid w:val="00702866"/>
    <w:rsid w:val="00702D83"/>
    <w:rsid w:val="0070315C"/>
    <w:rsid w:val="00704D45"/>
    <w:rsid w:val="00705E93"/>
    <w:rsid w:val="00706B9F"/>
    <w:rsid w:val="007072E0"/>
    <w:rsid w:val="007108B3"/>
    <w:rsid w:val="00710FF7"/>
    <w:rsid w:val="00713304"/>
    <w:rsid w:val="007163BC"/>
    <w:rsid w:val="007170CC"/>
    <w:rsid w:val="00720851"/>
    <w:rsid w:val="00720973"/>
    <w:rsid w:val="00720B54"/>
    <w:rsid w:val="00722264"/>
    <w:rsid w:val="00722786"/>
    <w:rsid w:val="00725409"/>
    <w:rsid w:val="00725EA1"/>
    <w:rsid w:val="00730729"/>
    <w:rsid w:val="007325CC"/>
    <w:rsid w:val="00735090"/>
    <w:rsid w:val="0073609F"/>
    <w:rsid w:val="00737A1F"/>
    <w:rsid w:val="00737D8D"/>
    <w:rsid w:val="007451BB"/>
    <w:rsid w:val="00747409"/>
    <w:rsid w:val="00747B32"/>
    <w:rsid w:val="007540F4"/>
    <w:rsid w:val="00756399"/>
    <w:rsid w:val="00756E5C"/>
    <w:rsid w:val="00760035"/>
    <w:rsid w:val="0076251A"/>
    <w:rsid w:val="0076705E"/>
    <w:rsid w:val="00767A31"/>
    <w:rsid w:val="00767F22"/>
    <w:rsid w:val="0077189A"/>
    <w:rsid w:val="00771BCA"/>
    <w:rsid w:val="00771E17"/>
    <w:rsid w:val="00772F4A"/>
    <w:rsid w:val="00775FD4"/>
    <w:rsid w:val="00780269"/>
    <w:rsid w:val="0078208E"/>
    <w:rsid w:val="0078238E"/>
    <w:rsid w:val="007853D1"/>
    <w:rsid w:val="00786BC7"/>
    <w:rsid w:val="00786DF6"/>
    <w:rsid w:val="00786DFB"/>
    <w:rsid w:val="007870A7"/>
    <w:rsid w:val="007906EC"/>
    <w:rsid w:val="00792493"/>
    <w:rsid w:val="00792EE4"/>
    <w:rsid w:val="00793402"/>
    <w:rsid w:val="00793DB3"/>
    <w:rsid w:val="007949D9"/>
    <w:rsid w:val="00794D80"/>
    <w:rsid w:val="00795B75"/>
    <w:rsid w:val="007A017E"/>
    <w:rsid w:val="007A05B7"/>
    <w:rsid w:val="007A18DC"/>
    <w:rsid w:val="007A2435"/>
    <w:rsid w:val="007A2800"/>
    <w:rsid w:val="007A2C0A"/>
    <w:rsid w:val="007A2FB4"/>
    <w:rsid w:val="007A32E5"/>
    <w:rsid w:val="007A4350"/>
    <w:rsid w:val="007A439C"/>
    <w:rsid w:val="007A4B49"/>
    <w:rsid w:val="007A4EBF"/>
    <w:rsid w:val="007B20F5"/>
    <w:rsid w:val="007B4A23"/>
    <w:rsid w:val="007B5B17"/>
    <w:rsid w:val="007B5D80"/>
    <w:rsid w:val="007B659F"/>
    <w:rsid w:val="007B6FCF"/>
    <w:rsid w:val="007C0734"/>
    <w:rsid w:val="007C247A"/>
    <w:rsid w:val="007C46B5"/>
    <w:rsid w:val="007C4D52"/>
    <w:rsid w:val="007C515F"/>
    <w:rsid w:val="007D05C8"/>
    <w:rsid w:val="007D0A46"/>
    <w:rsid w:val="007D44A1"/>
    <w:rsid w:val="007E01EB"/>
    <w:rsid w:val="007E0C78"/>
    <w:rsid w:val="007E1C59"/>
    <w:rsid w:val="007E4A9A"/>
    <w:rsid w:val="007E63FA"/>
    <w:rsid w:val="007F2205"/>
    <w:rsid w:val="007F47FF"/>
    <w:rsid w:val="007F5E73"/>
    <w:rsid w:val="007F6A8D"/>
    <w:rsid w:val="00801E2E"/>
    <w:rsid w:val="00802B72"/>
    <w:rsid w:val="00802C37"/>
    <w:rsid w:val="00802F09"/>
    <w:rsid w:val="00804A75"/>
    <w:rsid w:val="00804DF5"/>
    <w:rsid w:val="00812A16"/>
    <w:rsid w:val="008154AC"/>
    <w:rsid w:val="00816887"/>
    <w:rsid w:val="008168C7"/>
    <w:rsid w:val="00817121"/>
    <w:rsid w:val="00817DF7"/>
    <w:rsid w:val="008209E1"/>
    <w:rsid w:val="00823BFE"/>
    <w:rsid w:val="00824D4A"/>
    <w:rsid w:val="008269EF"/>
    <w:rsid w:val="0082781C"/>
    <w:rsid w:val="00830E53"/>
    <w:rsid w:val="00832D3A"/>
    <w:rsid w:val="00833336"/>
    <w:rsid w:val="00833532"/>
    <w:rsid w:val="00833BEE"/>
    <w:rsid w:val="00836191"/>
    <w:rsid w:val="008375A6"/>
    <w:rsid w:val="0084214C"/>
    <w:rsid w:val="008466DE"/>
    <w:rsid w:val="0084697E"/>
    <w:rsid w:val="0085005F"/>
    <w:rsid w:val="00851189"/>
    <w:rsid w:val="0085302F"/>
    <w:rsid w:val="008534C3"/>
    <w:rsid w:val="00855DCB"/>
    <w:rsid w:val="0085642F"/>
    <w:rsid w:val="0086146E"/>
    <w:rsid w:val="0087291C"/>
    <w:rsid w:val="00873D6E"/>
    <w:rsid w:val="008748AA"/>
    <w:rsid w:val="0087683A"/>
    <w:rsid w:val="00880967"/>
    <w:rsid w:val="00881163"/>
    <w:rsid w:val="0088126C"/>
    <w:rsid w:val="008813DB"/>
    <w:rsid w:val="008818E1"/>
    <w:rsid w:val="00881BA5"/>
    <w:rsid w:val="00883533"/>
    <w:rsid w:val="008839F7"/>
    <w:rsid w:val="00886FD6"/>
    <w:rsid w:val="00887F36"/>
    <w:rsid w:val="00894A35"/>
    <w:rsid w:val="00895569"/>
    <w:rsid w:val="008974EC"/>
    <w:rsid w:val="008979B1"/>
    <w:rsid w:val="008A0B4B"/>
    <w:rsid w:val="008A0C1C"/>
    <w:rsid w:val="008A1C3A"/>
    <w:rsid w:val="008A581C"/>
    <w:rsid w:val="008A64D8"/>
    <w:rsid w:val="008A6F35"/>
    <w:rsid w:val="008B2A7E"/>
    <w:rsid w:val="008C101D"/>
    <w:rsid w:val="008C2771"/>
    <w:rsid w:val="008C36D4"/>
    <w:rsid w:val="008C4013"/>
    <w:rsid w:val="008C402E"/>
    <w:rsid w:val="008C541A"/>
    <w:rsid w:val="008C5D6B"/>
    <w:rsid w:val="008C6C7C"/>
    <w:rsid w:val="008C76E1"/>
    <w:rsid w:val="008D2B8A"/>
    <w:rsid w:val="008D483E"/>
    <w:rsid w:val="008D5D89"/>
    <w:rsid w:val="008E063E"/>
    <w:rsid w:val="008E100A"/>
    <w:rsid w:val="008E647D"/>
    <w:rsid w:val="008E7033"/>
    <w:rsid w:val="008E776F"/>
    <w:rsid w:val="008F003A"/>
    <w:rsid w:val="008F405E"/>
    <w:rsid w:val="008F431D"/>
    <w:rsid w:val="008F5F79"/>
    <w:rsid w:val="008F60FF"/>
    <w:rsid w:val="008F7FE9"/>
    <w:rsid w:val="00900446"/>
    <w:rsid w:val="0090276F"/>
    <w:rsid w:val="00904D60"/>
    <w:rsid w:val="00904ED7"/>
    <w:rsid w:val="00906BFF"/>
    <w:rsid w:val="00914B49"/>
    <w:rsid w:val="00915D90"/>
    <w:rsid w:val="009202D9"/>
    <w:rsid w:val="00921EA7"/>
    <w:rsid w:val="009229D6"/>
    <w:rsid w:val="00924BED"/>
    <w:rsid w:val="00925184"/>
    <w:rsid w:val="00930D56"/>
    <w:rsid w:val="00932BF1"/>
    <w:rsid w:val="00932E72"/>
    <w:rsid w:val="00935B9B"/>
    <w:rsid w:val="00937DAD"/>
    <w:rsid w:val="00940D35"/>
    <w:rsid w:val="00941156"/>
    <w:rsid w:val="009451FC"/>
    <w:rsid w:val="00945411"/>
    <w:rsid w:val="009459C8"/>
    <w:rsid w:val="00946B30"/>
    <w:rsid w:val="0095015F"/>
    <w:rsid w:val="00951A65"/>
    <w:rsid w:val="00952F71"/>
    <w:rsid w:val="00954FCE"/>
    <w:rsid w:val="0095557F"/>
    <w:rsid w:val="00956074"/>
    <w:rsid w:val="0095737F"/>
    <w:rsid w:val="00960656"/>
    <w:rsid w:val="00961581"/>
    <w:rsid w:val="00961ABB"/>
    <w:rsid w:val="009621F0"/>
    <w:rsid w:val="0096453F"/>
    <w:rsid w:val="00964DF8"/>
    <w:rsid w:val="00973061"/>
    <w:rsid w:val="009739CB"/>
    <w:rsid w:val="009749BE"/>
    <w:rsid w:val="00974AF5"/>
    <w:rsid w:val="0097500E"/>
    <w:rsid w:val="009750A0"/>
    <w:rsid w:val="00976A00"/>
    <w:rsid w:val="00980682"/>
    <w:rsid w:val="00980D1D"/>
    <w:rsid w:val="009824F7"/>
    <w:rsid w:val="009832A4"/>
    <w:rsid w:val="0098371F"/>
    <w:rsid w:val="00983A04"/>
    <w:rsid w:val="00991399"/>
    <w:rsid w:val="009925B9"/>
    <w:rsid w:val="00994EE5"/>
    <w:rsid w:val="009956BD"/>
    <w:rsid w:val="00995CB5"/>
    <w:rsid w:val="009A3F6F"/>
    <w:rsid w:val="009A458E"/>
    <w:rsid w:val="009A4AC4"/>
    <w:rsid w:val="009A544B"/>
    <w:rsid w:val="009A55FB"/>
    <w:rsid w:val="009A5EF4"/>
    <w:rsid w:val="009B03C0"/>
    <w:rsid w:val="009B0583"/>
    <w:rsid w:val="009B33F5"/>
    <w:rsid w:val="009B43C8"/>
    <w:rsid w:val="009B45EE"/>
    <w:rsid w:val="009B492D"/>
    <w:rsid w:val="009B5155"/>
    <w:rsid w:val="009B6B48"/>
    <w:rsid w:val="009C0109"/>
    <w:rsid w:val="009C0363"/>
    <w:rsid w:val="009C05F7"/>
    <w:rsid w:val="009C510E"/>
    <w:rsid w:val="009C68E1"/>
    <w:rsid w:val="009C6C42"/>
    <w:rsid w:val="009D0CCB"/>
    <w:rsid w:val="009D3004"/>
    <w:rsid w:val="009D3FE8"/>
    <w:rsid w:val="009D4327"/>
    <w:rsid w:val="009D4A1C"/>
    <w:rsid w:val="009E0154"/>
    <w:rsid w:val="009E0316"/>
    <w:rsid w:val="009E2CF7"/>
    <w:rsid w:val="009E34A3"/>
    <w:rsid w:val="009E3884"/>
    <w:rsid w:val="009E5A85"/>
    <w:rsid w:val="009E6171"/>
    <w:rsid w:val="009E7526"/>
    <w:rsid w:val="009E7AC5"/>
    <w:rsid w:val="009F00E2"/>
    <w:rsid w:val="009F0E1C"/>
    <w:rsid w:val="009F1183"/>
    <w:rsid w:val="009F28C1"/>
    <w:rsid w:val="009F4AFC"/>
    <w:rsid w:val="009F5438"/>
    <w:rsid w:val="00A00408"/>
    <w:rsid w:val="00A00E79"/>
    <w:rsid w:val="00A00F6C"/>
    <w:rsid w:val="00A0255D"/>
    <w:rsid w:val="00A044C0"/>
    <w:rsid w:val="00A04C6D"/>
    <w:rsid w:val="00A075CC"/>
    <w:rsid w:val="00A154D0"/>
    <w:rsid w:val="00A1700B"/>
    <w:rsid w:val="00A17C81"/>
    <w:rsid w:val="00A20ED8"/>
    <w:rsid w:val="00A2350B"/>
    <w:rsid w:val="00A26456"/>
    <w:rsid w:val="00A26F24"/>
    <w:rsid w:val="00A273BC"/>
    <w:rsid w:val="00A27B64"/>
    <w:rsid w:val="00A27C14"/>
    <w:rsid w:val="00A309F3"/>
    <w:rsid w:val="00A32104"/>
    <w:rsid w:val="00A32619"/>
    <w:rsid w:val="00A34052"/>
    <w:rsid w:val="00A3466C"/>
    <w:rsid w:val="00A35E22"/>
    <w:rsid w:val="00A3609B"/>
    <w:rsid w:val="00A377AE"/>
    <w:rsid w:val="00A42916"/>
    <w:rsid w:val="00A43258"/>
    <w:rsid w:val="00A43551"/>
    <w:rsid w:val="00A47446"/>
    <w:rsid w:val="00A52F04"/>
    <w:rsid w:val="00A53708"/>
    <w:rsid w:val="00A60343"/>
    <w:rsid w:val="00A629EF"/>
    <w:rsid w:val="00A641EE"/>
    <w:rsid w:val="00A65C25"/>
    <w:rsid w:val="00A65FAD"/>
    <w:rsid w:val="00A67461"/>
    <w:rsid w:val="00A75046"/>
    <w:rsid w:val="00A778AD"/>
    <w:rsid w:val="00A802A8"/>
    <w:rsid w:val="00A82AA8"/>
    <w:rsid w:val="00A858D8"/>
    <w:rsid w:val="00A93395"/>
    <w:rsid w:val="00A94A3A"/>
    <w:rsid w:val="00A95EC5"/>
    <w:rsid w:val="00A96261"/>
    <w:rsid w:val="00A9691D"/>
    <w:rsid w:val="00AA1AE3"/>
    <w:rsid w:val="00AA2B5E"/>
    <w:rsid w:val="00AA2C6F"/>
    <w:rsid w:val="00AA39D3"/>
    <w:rsid w:val="00AA54D5"/>
    <w:rsid w:val="00AA5718"/>
    <w:rsid w:val="00AB2280"/>
    <w:rsid w:val="00AB2E8A"/>
    <w:rsid w:val="00AB37A2"/>
    <w:rsid w:val="00AB4630"/>
    <w:rsid w:val="00AB5C6F"/>
    <w:rsid w:val="00AB617B"/>
    <w:rsid w:val="00AB76D0"/>
    <w:rsid w:val="00AC11CB"/>
    <w:rsid w:val="00AC40C2"/>
    <w:rsid w:val="00AC51B7"/>
    <w:rsid w:val="00AC546D"/>
    <w:rsid w:val="00AC59A3"/>
    <w:rsid w:val="00AC672F"/>
    <w:rsid w:val="00AC7C5D"/>
    <w:rsid w:val="00AD1193"/>
    <w:rsid w:val="00AD73A0"/>
    <w:rsid w:val="00AE17D5"/>
    <w:rsid w:val="00AE2D6B"/>
    <w:rsid w:val="00AE2DCC"/>
    <w:rsid w:val="00AE32C5"/>
    <w:rsid w:val="00AE3991"/>
    <w:rsid w:val="00AE5A8F"/>
    <w:rsid w:val="00AE76A3"/>
    <w:rsid w:val="00AE79D3"/>
    <w:rsid w:val="00AF0962"/>
    <w:rsid w:val="00AF3F2E"/>
    <w:rsid w:val="00AF712C"/>
    <w:rsid w:val="00B0015B"/>
    <w:rsid w:val="00B005E8"/>
    <w:rsid w:val="00B008E5"/>
    <w:rsid w:val="00B01E74"/>
    <w:rsid w:val="00B04903"/>
    <w:rsid w:val="00B0579A"/>
    <w:rsid w:val="00B0724B"/>
    <w:rsid w:val="00B1130A"/>
    <w:rsid w:val="00B12649"/>
    <w:rsid w:val="00B12BD7"/>
    <w:rsid w:val="00B13715"/>
    <w:rsid w:val="00B13A68"/>
    <w:rsid w:val="00B15621"/>
    <w:rsid w:val="00B158A5"/>
    <w:rsid w:val="00B166F6"/>
    <w:rsid w:val="00B16AE6"/>
    <w:rsid w:val="00B174A7"/>
    <w:rsid w:val="00B24009"/>
    <w:rsid w:val="00B252CA"/>
    <w:rsid w:val="00B2537B"/>
    <w:rsid w:val="00B27ABC"/>
    <w:rsid w:val="00B30CB7"/>
    <w:rsid w:val="00B32907"/>
    <w:rsid w:val="00B3290F"/>
    <w:rsid w:val="00B34C29"/>
    <w:rsid w:val="00B355D4"/>
    <w:rsid w:val="00B36A62"/>
    <w:rsid w:val="00B4080D"/>
    <w:rsid w:val="00B43F8E"/>
    <w:rsid w:val="00B4645C"/>
    <w:rsid w:val="00B47769"/>
    <w:rsid w:val="00B503DC"/>
    <w:rsid w:val="00B51539"/>
    <w:rsid w:val="00B52776"/>
    <w:rsid w:val="00B52A74"/>
    <w:rsid w:val="00B56A72"/>
    <w:rsid w:val="00B57ADE"/>
    <w:rsid w:val="00B57F32"/>
    <w:rsid w:val="00B60C6C"/>
    <w:rsid w:val="00B62DEE"/>
    <w:rsid w:val="00B6320D"/>
    <w:rsid w:val="00B63C92"/>
    <w:rsid w:val="00B65936"/>
    <w:rsid w:val="00B66DD8"/>
    <w:rsid w:val="00B714E7"/>
    <w:rsid w:val="00B72A7F"/>
    <w:rsid w:val="00B73F5A"/>
    <w:rsid w:val="00B762D1"/>
    <w:rsid w:val="00B77379"/>
    <w:rsid w:val="00B806EF"/>
    <w:rsid w:val="00B81087"/>
    <w:rsid w:val="00B813F3"/>
    <w:rsid w:val="00B821C7"/>
    <w:rsid w:val="00B82599"/>
    <w:rsid w:val="00B8304D"/>
    <w:rsid w:val="00B853F8"/>
    <w:rsid w:val="00B877C5"/>
    <w:rsid w:val="00B9036A"/>
    <w:rsid w:val="00B91F8F"/>
    <w:rsid w:val="00B95954"/>
    <w:rsid w:val="00B96672"/>
    <w:rsid w:val="00B96EF6"/>
    <w:rsid w:val="00B97BD9"/>
    <w:rsid w:val="00BA09C8"/>
    <w:rsid w:val="00BA7229"/>
    <w:rsid w:val="00BB00FB"/>
    <w:rsid w:val="00BB094C"/>
    <w:rsid w:val="00BB0D31"/>
    <w:rsid w:val="00BB52A1"/>
    <w:rsid w:val="00BB6A28"/>
    <w:rsid w:val="00BB6B1C"/>
    <w:rsid w:val="00BB6CC1"/>
    <w:rsid w:val="00BC2611"/>
    <w:rsid w:val="00BC3123"/>
    <w:rsid w:val="00BC5613"/>
    <w:rsid w:val="00BC576A"/>
    <w:rsid w:val="00BC5D94"/>
    <w:rsid w:val="00BD0AAE"/>
    <w:rsid w:val="00BD5F81"/>
    <w:rsid w:val="00BE0011"/>
    <w:rsid w:val="00BE062F"/>
    <w:rsid w:val="00BE14BB"/>
    <w:rsid w:val="00BE6896"/>
    <w:rsid w:val="00BE75E9"/>
    <w:rsid w:val="00BF16DD"/>
    <w:rsid w:val="00BF6B95"/>
    <w:rsid w:val="00BF7569"/>
    <w:rsid w:val="00C002B9"/>
    <w:rsid w:val="00C079C5"/>
    <w:rsid w:val="00C13EA9"/>
    <w:rsid w:val="00C1575F"/>
    <w:rsid w:val="00C2175A"/>
    <w:rsid w:val="00C21796"/>
    <w:rsid w:val="00C22E39"/>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5568E"/>
    <w:rsid w:val="00C60CB2"/>
    <w:rsid w:val="00C615AD"/>
    <w:rsid w:val="00C616B3"/>
    <w:rsid w:val="00C623EC"/>
    <w:rsid w:val="00C62D6D"/>
    <w:rsid w:val="00C6398F"/>
    <w:rsid w:val="00C6592F"/>
    <w:rsid w:val="00C7105B"/>
    <w:rsid w:val="00C774EB"/>
    <w:rsid w:val="00C77A9E"/>
    <w:rsid w:val="00C80A6A"/>
    <w:rsid w:val="00C80D60"/>
    <w:rsid w:val="00C860FC"/>
    <w:rsid w:val="00C86BBC"/>
    <w:rsid w:val="00C906C5"/>
    <w:rsid w:val="00C92EC4"/>
    <w:rsid w:val="00C95B95"/>
    <w:rsid w:val="00C96DC5"/>
    <w:rsid w:val="00CA1A13"/>
    <w:rsid w:val="00CA1A3C"/>
    <w:rsid w:val="00CA5F41"/>
    <w:rsid w:val="00CA60E3"/>
    <w:rsid w:val="00CB6B67"/>
    <w:rsid w:val="00CB7067"/>
    <w:rsid w:val="00CB71B3"/>
    <w:rsid w:val="00CC07E6"/>
    <w:rsid w:val="00CC0E49"/>
    <w:rsid w:val="00CC1D60"/>
    <w:rsid w:val="00CC47E3"/>
    <w:rsid w:val="00CC4F4C"/>
    <w:rsid w:val="00CC689B"/>
    <w:rsid w:val="00CC6CB0"/>
    <w:rsid w:val="00CD39D6"/>
    <w:rsid w:val="00CD46E7"/>
    <w:rsid w:val="00CD54C1"/>
    <w:rsid w:val="00CE00E3"/>
    <w:rsid w:val="00CE1AFF"/>
    <w:rsid w:val="00CE35A8"/>
    <w:rsid w:val="00CE4D28"/>
    <w:rsid w:val="00CE52C6"/>
    <w:rsid w:val="00CE5552"/>
    <w:rsid w:val="00CF146F"/>
    <w:rsid w:val="00CF46B3"/>
    <w:rsid w:val="00CF4C26"/>
    <w:rsid w:val="00CF502E"/>
    <w:rsid w:val="00CF68EE"/>
    <w:rsid w:val="00CF79EC"/>
    <w:rsid w:val="00D01AC4"/>
    <w:rsid w:val="00D03176"/>
    <w:rsid w:val="00D03678"/>
    <w:rsid w:val="00D03D21"/>
    <w:rsid w:val="00D03FE9"/>
    <w:rsid w:val="00D04CD6"/>
    <w:rsid w:val="00D068C3"/>
    <w:rsid w:val="00D11634"/>
    <w:rsid w:val="00D1424D"/>
    <w:rsid w:val="00D1628D"/>
    <w:rsid w:val="00D1691C"/>
    <w:rsid w:val="00D16E15"/>
    <w:rsid w:val="00D218A8"/>
    <w:rsid w:val="00D241E9"/>
    <w:rsid w:val="00D243C2"/>
    <w:rsid w:val="00D25221"/>
    <w:rsid w:val="00D267C0"/>
    <w:rsid w:val="00D26918"/>
    <w:rsid w:val="00D27C8F"/>
    <w:rsid w:val="00D31D2F"/>
    <w:rsid w:val="00D32B42"/>
    <w:rsid w:val="00D32E7C"/>
    <w:rsid w:val="00D35EF4"/>
    <w:rsid w:val="00D370B0"/>
    <w:rsid w:val="00D42D38"/>
    <w:rsid w:val="00D43323"/>
    <w:rsid w:val="00D44CE0"/>
    <w:rsid w:val="00D45518"/>
    <w:rsid w:val="00D45903"/>
    <w:rsid w:val="00D4704D"/>
    <w:rsid w:val="00D474EB"/>
    <w:rsid w:val="00D50C0E"/>
    <w:rsid w:val="00D522CD"/>
    <w:rsid w:val="00D525EE"/>
    <w:rsid w:val="00D5279B"/>
    <w:rsid w:val="00D538E8"/>
    <w:rsid w:val="00D54B86"/>
    <w:rsid w:val="00D5517D"/>
    <w:rsid w:val="00D55574"/>
    <w:rsid w:val="00D55940"/>
    <w:rsid w:val="00D563F8"/>
    <w:rsid w:val="00D603C9"/>
    <w:rsid w:val="00D61A9A"/>
    <w:rsid w:val="00D62404"/>
    <w:rsid w:val="00D65E2C"/>
    <w:rsid w:val="00D6640A"/>
    <w:rsid w:val="00D70570"/>
    <w:rsid w:val="00D7637B"/>
    <w:rsid w:val="00D763D9"/>
    <w:rsid w:val="00D817CA"/>
    <w:rsid w:val="00D82ABB"/>
    <w:rsid w:val="00D8550F"/>
    <w:rsid w:val="00D8713A"/>
    <w:rsid w:val="00D90B09"/>
    <w:rsid w:val="00D929DD"/>
    <w:rsid w:val="00D93A30"/>
    <w:rsid w:val="00D94D3E"/>
    <w:rsid w:val="00D9556A"/>
    <w:rsid w:val="00DA24BE"/>
    <w:rsid w:val="00DA309A"/>
    <w:rsid w:val="00DA5360"/>
    <w:rsid w:val="00DA55A1"/>
    <w:rsid w:val="00DA5C76"/>
    <w:rsid w:val="00DA6E60"/>
    <w:rsid w:val="00DA740C"/>
    <w:rsid w:val="00DA7A8F"/>
    <w:rsid w:val="00DB0D4A"/>
    <w:rsid w:val="00DB12BE"/>
    <w:rsid w:val="00DB196C"/>
    <w:rsid w:val="00DB20FA"/>
    <w:rsid w:val="00DB269C"/>
    <w:rsid w:val="00DB3FED"/>
    <w:rsid w:val="00DB4977"/>
    <w:rsid w:val="00DB61D4"/>
    <w:rsid w:val="00DC258A"/>
    <w:rsid w:val="00DC3308"/>
    <w:rsid w:val="00DC6544"/>
    <w:rsid w:val="00DD03E9"/>
    <w:rsid w:val="00DD2269"/>
    <w:rsid w:val="00DD45F9"/>
    <w:rsid w:val="00DD47A5"/>
    <w:rsid w:val="00DD5126"/>
    <w:rsid w:val="00DD56D3"/>
    <w:rsid w:val="00DD63E4"/>
    <w:rsid w:val="00DE17D3"/>
    <w:rsid w:val="00DE3592"/>
    <w:rsid w:val="00DE49C2"/>
    <w:rsid w:val="00DE5A07"/>
    <w:rsid w:val="00DE5DEE"/>
    <w:rsid w:val="00DF006D"/>
    <w:rsid w:val="00DF384E"/>
    <w:rsid w:val="00DF7EA9"/>
    <w:rsid w:val="00E01F97"/>
    <w:rsid w:val="00E02D37"/>
    <w:rsid w:val="00E03633"/>
    <w:rsid w:val="00E1553B"/>
    <w:rsid w:val="00E16E2E"/>
    <w:rsid w:val="00E22098"/>
    <w:rsid w:val="00E220D4"/>
    <w:rsid w:val="00E222C8"/>
    <w:rsid w:val="00E234C7"/>
    <w:rsid w:val="00E259AB"/>
    <w:rsid w:val="00E25BF0"/>
    <w:rsid w:val="00E3253D"/>
    <w:rsid w:val="00E35A30"/>
    <w:rsid w:val="00E4192C"/>
    <w:rsid w:val="00E427BC"/>
    <w:rsid w:val="00E428C9"/>
    <w:rsid w:val="00E42C86"/>
    <w:rsid w:val="00E46406"/>
    <w:rsid w:val="00E473FA"/>
    <w:rsid w:val="00E5019D"/>
    <w:rsid w:val="00E53664"/>
    <w:rsid w:val="00E56F2C"/>
    <w:rsid w:val="00E57BF5"/>
    <w:rsid w:val="00E57DF2"/>
    <w:rsid w:val="00E60B3E"/>
    <w:rsid w:val="00E61267"/>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8771A"/>
    <w:rsid w:val="00E96992"/>
    <w:rsid w:val="00E97BBC"/>
    <w:rsid w:val="00E97F30"/>
    <w:rsid w:val="00EA0DC6"/>
    <w:rsid w:val="00EA49A1"/>
    <w:rsid w:val="00EA7FDF"/>
    <w:rsid w:val="00EB0A16"/>
    <w:rsid w:val="00EB0B32"/>
    <w:rsid w:val="00EB155A"/>
    <w:rsid w:val="00EB19E3"/>
    <w:rsid w:val="00EB31CE"/>
    <w:rsid w:val="00EB38CD"/>
    <w:rsid w:val="00EC04D2"/>
    <w:rsid w:val="00EC16EA"/>
    <w:rsid w:val="00EC1B77"/>
    <w:rsid w:val="00EC3296"/>
    <w:rsid w:val="00EC4D5F"/>
    <w:rsid w:val="00EC6BD7"/>
    <w:rsid w:val="00ED0389"/>
    <w:rsid w:val="00ED10AA"/>
    <w:rsid w:val="00ED2289"/>
    <w:rsid w:val="00ED31F2"/>
    <w:rsid w:val="00ED3887"/>
    <w:rsid w:val="00ED3B13"/>
    <w:rsid w:val="00ED4A66"/>
    <w:rsid w:val="00ED5A2F"/>
    <w:rsid w:val="00ED6317"/>
    <w:rsid w:val="00EE127F"/>
    <w:rsid w:val="00EE14E5"/>
    <w:rsid w:val="00EE2C1F"/>
    <w:rsid w:val="00EE42DC"/>
    <w:rsid w:val="00EE493E"/>
    <w:rsid w:val="00EE4C94"/>
    <w:rsid w:val="00EE523C"/>
    <w:rsid w:val="00EE610A"/>
    <w:rsid w:val="00EE6B9B"/>
    <w:rsid w:val="00EE7799"/>
    <w:rsid w:val="00EF091A"/>
    <w:rsid w:val="00EF0B8B"/>
    <w:rsid w:val="00EF0DA8"/>
    <w:rsid w:val="00EF19D1"/>
    <w:rsid w:val="00EF23AA"/>
    <w:rsid w:val="00EF27EE"/>
    <w:rsid w:val="00EF49B1"/>
    <w:rsid w:val="00EF53D7"/>
    <w:rsid w:val="00EF6B4B"/>
    <w:rsid w:val="00F00658"/>
    <w:rsid w:val="00F01AAD"/>
    <w:rsid w:val="00F03066"/>
    <w:rsid w:val="00F033F5"/>
    <w:rsid w:val="00F03AD3"/>
    <w:rsid w:val="00F05422"/>
    <w:rsid w:val="00F07172"/>
    <w:rsid w:val="00F1257F"/>
    <w:rsid w:val="00F14940"/>
    <w:rsid w:val="00F171D2"/>
    <w:rsid w:val="00F173C1"/>
    <w:rsid w:val="00F20826"/>
    <w:rsid w:val="00F21808"/>
    <w:rsid w:val="00F22451"/>
    <w:rsid w:val="00F25366"/>
    <w:rsid w:val="00F2566C"/>
    <w:rsid w:val="00F26DCB"/>
    <w:rsid w:val="00F27054"/>
    <w:rsid w:val="00F270CC"/>
    <w:rsid w:val="00F27635"/>
    <w:rsid w:val="00F322D8"/>
    <w:rsid w:val="00F41270"/>
    <w:rsid w:val="00F413AD"/>
    <w:rsid w:val="00F41B12"/>
    <w:rsid w:val="00F44E14"/>
    <w:rsid w:val="00F4528A"/>
    <w:rsid w:val="00F45CAD"/>
    <w:rsid w:val="00F46335"/>
    <w:rsid w:val="00F526B0"/>
    <w:rsid w:val="00F53BE2"/>
    <w:rsid w:val="00F55359"/>
    <w:rsid w:val="00F553A0"/>
    <w:rsid w:val="00F56A07"/>
    <w:rsid w:val="00F57392"/>
    <w:rsid w:val="00F627F4"/>
    <w:rsid w:val="00F63FF3"/>
    <w:rsid w:val="00F64729"/>
    <w:rsid w:val="00F64E87"/>
    <w:rsid w:val="00F6711A"/>
    <w:rsid w:val="00F6785C"/>
    <w:rsid w:val="00F67D4C"/>
    <w:rsid w:val="00F70104"/>
    <w:rsid w:val="00F764E0"/>
    <w:rsid w:val="00F81ABE"/>
    <w:rsid w:val="00F8207E"/>
    <w:rsid w:val="00F820C7"/>
    <w:rsid w:val="00F8332A"/>
    <w:rsid w:val="00F8333E"/>
    <w:rsid w:val="00F845CB"/>
    <w:rsid w:val="00F862EC"/>
    <w:rsid w:val="00F8751A"/>
    <w:rsid w:val="00FA24FD"/>
    <w:rsid w:val="00FB19D5"/>
    <w:rsid w:val="00FB1D99"/>
    <w:rsid w:val="00FB2639"/>
    <w:rsid w:val="00FB3E30"/>
    <w:rsid w:val="00FB4BCB"/>
    <w:rsid w:val="00FB512F"/>
    <w:rsid w:val="00FB6DC6"/>
    <w:rsid w:val="00FC12A9"/>
    <w:rsid w:val="00FC6238"/>
    <w:rsid w:val="00FC7CD2"/>
    <w:rsid w:val="00FD0AA6"/>
    <w:rsid w:val="00FD1EDB"/>
    <w:rsid w:val="00FD5571"/>
    <w:rsid w:val="00FD6066"/>
    <w:rsid w:val="00FD7B45"/>
    <w:rsid w:val="00FE08B6"/>
    <w:rsid w:val="00FE6C35"/>
    <w:rsid w:val="00FF35AF"/>
    <w:rsid w:val="00FF4A86"/>
    <w:rsid w:val="00FF5DBA"/>
    <w:rsid w:val="00FF672A"/>
    <w:rsid w:val="00FF751A"/>
    <w:rsid w:val="00FF7BA0"/>
    <w:rsid w:val="00FF7FC9"/>
    <w:rsid w:val="03476BCE"/>
    <w:rsid w:val="0E6C844F"/>
    <w:rsid w:val="18557A3A"/>
    <w:rsid w:val="1C7DE734"/>
    <w:rsid w:val="1D2074AC"/>
    <w:rsid w:val="1D705E91"/>
    <w:rsid w:val="2B1EB2D5"/>
    <w:rsid w:val="2CDAB647"/>
    <w:rsid w:val="2E39A89D"/>
    <w:rsid w:val="600B5A06"/>
    <w:rsid w:val="62A21C3B"/>
    <w:rsid w:val="6CF604BC"/>
    <w:rsid w:val="7C1B7B0F"/>
    <w:rsid w:val="7C789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C8A4"/>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uiPriority w:val="99"/>
    <w:semiHidden/>
    <w:rsid w:val="00001C17"/>
    <w:rPr>
      <w:sz w:val="20"/>
      <w:szCs w:val="20"/>
    </w:rPr>
  </w:style>
  <w:style w:type="character" w:styleId="FootnoteReference">
    <w:name w:val="footnote reference"/>
    <w:uiPriority w:val="99"/>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uiPriority w:val="99"/>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EMP%208%2019%20-%20FPS%202015%20CMPH%20-%20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inspectorates.gov.uk/hmicfrs/publications/state-of-fire-and-rescue-annual-assessment-201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workforce%20-%20fire%20and%20rescue%20services%20circulars%20-%20NJC%2001%2018%20%E2%80%93%20Inclusive%20Fire%20Service%20Group%20repor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NJC-1-20%20-%20Coronavir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2848AF"/>
    <w:rsid w:val="002E70E5"/>
    <w:rsid w:val="00334595"/>
    <w:rsid w:val="004E3FA3"/>
    <w:rsid w:val="0051683B"/>
    <w:rsid w:val="00541157"/>
    <w:rsid w:val="00926216"/>
    <w:rsid w:val="0096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7E15-5C7A-416D-8DC7-15E6460E495C}">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260551db-00be-4bbc-8c7a-03e783dddd12"/>
    <ds:schemaRef ds:uri="http://purl.org/dc/terms/"/>
    <ds:schemaRef ds:uri="36f666af-c1f7-41bf-aa8d-09e75bf390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E791360E-930F-483F-8D84-DF6DEBB2A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1705C-EDF1-4FDF-B5E6-3F89D5F8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2258</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Jonathan Bryant</cp:lastModifiedBy>
  <cp:revision>3</cp:revision>
  <cp:lastPrinted>2020-01-15T20:38:00Z</cp:lastPrinted>
  <dcterms:created xsi:type="dcterms:W3CDTF">2020-03-02T14:14:00Z</dcterms:created>
  <dcterms:modified xsi:type="dcterms:W3CDTF">2020-03-02T16:44:00Z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